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E0150" w14:textId="5B9E2438" w:rsidR="00E164D4" w:rsidRPr="000B660C" w:rsidRDefault="00E164D4" w:rsidP="00E164D4">
      <w:pPr>
        <w:rPr>
          <w:rStyle w:val="Ohne"/>
          <w:rFonts w:ascii="Times New Roman" w:hAnsi="Times New Roman" w:cs="Times New Roman"/>
          <w:b/>
          <w:i/>
          <w:iCs/>
        </w:rPr>
      </w:pPr>
      <w:r w:rsidRPr="000B660C">
        <w:rPr>
          <w:rFonts w:ascii="Times New Roman" w:hAnsi="Times New Roman" w:cs="Times New Roman"/>
          <w:b/>
          <w:i/>
        </w:rPr>
        <w:t xml:space="preserve">Sophia </w:t>
      </w:r>
      <w:proofErr w:type="spellStart"/>
      <w:r w:rsidRPr="000B660C">
        <w:rPr>
          <w:rFonts w:ascii="Times New Roman" w:hAnsi="Times New Roman" w:cs="Times New Roman"/>
          <w:b/>
          <w:i/>
        </w:rPr>
        <w:t>Schmalfeldt</w:t>
      </w:r>
      <w:proofErr w:type="spellEnd"/>
    </w:p>
    <w:p w14:paraId="2675407E" w14:textId="77777777" w:rsidR="00E164D4" w:rsidRPr="000B660C" w:rsidRDefault="00E164D4" w:rsidP="00E164D4">
      <w:pPr>
        <w:rPr>
          <w:rStyle w:val="Ohne"/>
          <w:rFonts w:ascii="Times New Roman" w:hAnsi="Times New Roman" w:cs="Times New Roman"/>
          <w:i/>
          <w:iCs/>
        </w:rPr>
      </w:pPr>
      <w:r w:rsidRPr="000B660C">
        <w:rPr>
          <w:rStyle w:val="Ohne"/>
          <w:rFonts w:ascii="Times New Roman" w:hAnsi="Times New Roman" w:cs="Times New Roman"/>
          <w:i/>
          <w:iCs/>
        </w:rPr>
        <w:t>Studentin im 6. Fachsemester an der Juristischen Fakultät der Universität Potsdam</w:t>
      </w:r>
    </w:p>
    <w:p w14:paraId="7E96E0A0" w14:textId="517B4AEE" w:rsidR="00E164D4" w:rsidRPr="000B660C" w:rsidRDefault="00E164D4" w:rsidP="00FC30D9">
      <w:pPr>
        <w:jc w:val="both"/>
        <w:rPr>
          <w:rFonts w:ascii="Times New Roman" w:hAnsi="Times New Roman" w:cs="Times New Roman"/>
          <w:i/>
          <w:color w:val="000000" w:themeColor="text1"/>
        </w:rPr>
      </w:pPr>
      <w:proofErr w:type="spellStart"/>
      <w:r w:rsidRPr="000B660C">
        <w:rPr>
          <w:rStyle w:val="Ohne"/>
          <w:rFonts w:ascii="Times New Roman" w:hAnsi="Times New Roman" w:cs="Times New Roman"/>
          <w:i/>
          <w:iCs/>
        </w:rPr>
        <w:t>E-mail</w:t>
      </w:r>
      <w:proofErr w:type="spellEnd"/>
      <w:r w:rsidRPr="000B660C">
        <w:rPr>
          <w:rStyle w:val="Ohne"/>
          <w:rFonts w:ascii="Times New Roman" w:hAnsi="Times New Roman" w:cs="Times New Roman"/>
          <w:i/>
          <w:iCs/>
        </w:rPr>
        <w:t xml:space="preserve">: </w:t>
      </w:r>
      <w:hyperlink r:id="rId5" w:history="1">
        <w:r w:rsidRPr="000B660C">
          <w:rPr>
            <w:rStyle w:val="Hyperlink"/>
            <w:rFonts w:ascii="Times New Roman" w:hAnsi="Times New Roman" w:cs="Times New Roman"/>
            <w:i/>
          </w:rPr>
          <w:t>schmalfeldt@uni-potsdam.de</w:t>
        </w:r>
      </w:hyperlink>
    </w:p>
    <w:p w14:paraId="5074802A" w14:textId="61AF3BFB" w:rsidR="00E22EA0" w:rsidRPr="000B660C" w:rsidRDefault="00E22EA0" w:rsidP="00FC30D9">
      <w:pPr>
        <w:jc w:val="both"/>
        <w:rPr>
          <w:rFonts w:ascii="Times New Roman" w:hAnsi="Times New Roman" w:cs="Times New Roman"/>
        </w:rPr>
      </w:pPr>
    </w:p>
    <w:p w14:paraId="3A6B03ED" w14:textId="4AEA67ED" w:rsidR="004C3CEA" w:rsidRPr="000B660C" w:rsidRDefault="004C3CEA" w:rsidP="00FC30D9">
      <w:pPr>
        <w:jc w:val="center"/>
        <w:rPr>
          <w:rFonts w:ascii="Times New Roman" w:hAnsi="Times New Roman" w:cs="Times New Roman"/>
          <w:b/>
          <w:bCs/>
        </w:rPr>
      </w:pPr>
      <w:r w:rsidRPr="000B660C">
        <w:rPr>
          <w:rFonts w:ascii="Times New Roman" w:hAnsi="Times New Roman" w:cs="Times New Roman"/>
          <w:b/>
          <w:bCs/>
        </w:rPr>
        <w:t>Der Grund und die Entwicklung der Zweispurigkeit des Straftatfolgensystems in Deutschland</w:t>
      </w:r>
    </w:p>
    <w:p w14:paraId="1DA1C27F" w14:textId="77777777" w:rsidR="0016135F" w:rsidRPr="000B660C" w:rsidRDefault="0016135F" w:rsidP="00FC30D9">
      <w:pPr>
        <w:jc w:val="center"/>
        <w:rPr>
          <w:rFonts w:ascii="Times New Roman" w:hAnsi="Times New Roman" w:cs="Times New Roman"/>
          <w:b/>
          <w:bCs/>
        </w:rPr>
      </w:pPr>
    </w:p>
    <w:p w14:paraId="6B5FEF86" w14:textId="1B5C57C7" w:rsidR="003E18B2" w:rsidRPr="000B660C" w:rsidRDefault="003E18B2" w:rsidP="00FC30D9">
      <w:pPr>
        <w:spacing w:line="360" w:lineRule="auto"/>
        <w:jc w:val="both"/>
        <w:rPr>
          <w:rFonts w:ascii="Times New Roman" w:hAnsi="Times New Roman" w:cs="Times New Roman"/>
          <w:b/>
          <w:bCs/>
          <w:u w:val="single"/>
        </w:rPr>
      </w:pPr>
      <w:r w:rsidRPr="000B660C">
        <w:rPr>
          <w:rFonts w:ascii="Times New Roman" w:hAnsi="Times New Roman" w:cs="Times New Roman"/>
        </w:rPr>
        <w:t>Das Strafrecht hat zur Aufgabe d</w:t>
      </w:r>
      <w:bookmarkStart w:id="0" w:name="_GoBack"/>
      <w:bookmarkEnd w:id="0"/>
      <w:r w:rsidRPr="000B660C">
        <w:rPr>
          <w:rFonts w:ascii="Times New Roman" w:hAnsi="Times New Roman" w:cs="Times New Roman"/>
        </w:rPr>
        <w:t>en Rechtsfrieden und bedeutende Werte des Gemeinschaftslebens zu schützen. Neben repressiven Maßnahmen, die eine begangene Rechtsverletzung bestrafen, kann dieser Aufgabe ebenfalls Rechnung getragen werden, indem versucht wird, präventiv gegen mögliche, in der Zukunft begangene Rechtsverletzungen vorzugehen.</w:t>
      </w:r>
      <w:r w:rsidRPr="000B660C">
        <w:rPr>
          <w:rFonts w:ascii="Times New Roman" w:hAnsi="Times New Roman" w:cs="Times New Roman"/>
          <w:b/>
          <w:bCs/>
          <w:u w:val="single"/>
        </w:rPr>
        <w:t xml:space="preserve"> </w:t>
      </w:r>
    </w:p>
    <w:p w14:paraId="27976D43" w14:textId="2DCEA36A" w:rsidR="003E18B2" w:rsidRPr="000B660C" w:rsidRDefault="003E18B2" w:rsidP="00FC30D9">
      <w:pPr>
        <w:spacing w:line="360" w:lineRule="auto"/>
        <w:jc w:val="both"/>
        <w:rPr>
          <w:rFonts w:ascii="Times New Roman" w:hAnsi="Times New Roman" w:cs="Times New Roman"/>
          <w:b/>
          <w:bCs/>
          <w:u w:val="single"/>
        </w:rPr>
      </w:pPr>
      <w:r w:rsidRPr="000B660C">
        <w:rPr>
          <w:rFonts w:ascii="Times New Roman" w:hAnsi="Times New Roman" w:cs="Times New Roman"/>
          <w:b/>
          <w:bCs/>
          <w:u w:val="single"/>
        </w:rPr>
        <w:t>Zweite Spur des Strafrechts</w:t>
      </w:r>
    </w:p>
    <w:p w14:paraId="7E4702B4" w14:textId="40E487AF" w:rsidR="004C3CEA" w:rsidRPr="000B660C" w:rsidRDefault="004C3CEA" w:rsidP="00FC30D9">
      <w:pPr>
        <w:spacing w:line="360" w:lineRule="auto"/>
        <w:jc w:val="both"/>
        <w:rPr>
          <w:rFonts w:ascii="Times New Roman" w:hAnsi="Times New Roman" w:cs="Times New Roman"/>
        </w:rPr>
      </w:pPr>
      <w:r w:rsidRPr="000B660C">
        <w:rPr>
          <w:rFonts w:ascii="Times New Roman" w:hAnsi="Times New Roman" w:cs="Times New Roman"/>
        </w:rPr>
        <w:t xml:space="preserve">In Deutschland existiert neben der </w:t>
      </w:r>
      <w:r w:rsidR="00D43139" w:rsidRPr="000B660C">
        <w:rPr>
          <w:rFonts w:ascii="Times New Roman" w:hAnsi="Times New Roman" w:cs="Times New Roman"/>
        </w:rPr>
        <w:t>Kriminals</w:t>
      </w:r>
      <w:r w:rsidRPr="000B660C">
        <w:rPr>
          <w:rFonts w:ascii="Times New Roman" w:hAnsi="Times New Roman" w:cs="Times New Roman"/>
        </w:rPr>
        <w:t>trafe eine sogenannte „zweite Spur“ der Bestrafungspraxis, die Maßregeln der Sicherung und Besserung</w:t>
      </w:r>
      <w:r w:rsidR="00D43139" w:rsidRPr="000B660C">
        <w:rPr>
          <w:rFonts w:ascii="Times New Roman" w:hAnsi="Times New Roman" w:cs="Times New Roman"/>
        </w:rPr>
        <w:t>, die präventiv Rechtsverletzungen verhüten sollen</w:t>
      </w:r>
      <w:r w:rsidRPr="000B660C">
        <w:rPr>
          <w:rFonts w:ascii="Times New Roman" w:hAnsi="Times New Roman" w:cs="Times New Roman"/>
        </w:rPr>
        <w:t>. Das Strafgesetzbuch zählt in den §§</w:t>
      </w:r>
      <w:r w:rsidR="003E18B2" w:rsidRPr="000B660C">
        <w:rPr>
          <w:rFonts w:ascii="Times New Roman" w:hAnsi="Times New Roman" w:cs="Times New Roman"/>
        </w:rPr>
        <w:t xml:space="preserve"> 61 ff. StGB </w:t>
      </w:r>
      <w:r w:rsidRPr="000B660C">
        <w:rPr>
          <w:rFonts w:ascii="Times New Roman" w:hAnsi="Times New Roman" w:cs="Times New Roman"/>
        </w:rPr>
        <w:t>abschließend sechs Maßregeln auf.</w:t>
      </w:r>
      <w:r w:rsidR="004E4646" w:rsidRPr="000B660C">
        <w:rPr>
          <w:rFonts w:ascii="Times New Roman" w:hAnsi="Times New Roman" w:cs="Times New Roman"/>
        </w:rPr>
        <w:t xml:space="preserve"> Diese sind in freiheitsentziehende und nicht freiheitsentziehende Maßnahmen aufgeteilt. Zu den freiheitsentziehenden Maßnahmen gehören die Unterbringung in einem psychiatrischen Krankenhaus gemäß § 63 StGB, die Unterbringung in einer Entziehungsanstalt gemäß § 64 StGB sowie die Unterbringung in der Sicherungsverwahrung gemäß §</w:t>
      </w:r>
      <w:r w:rsidR="00543B93" w:rsidRPr="000B660C">
        <w:rPr>
          <w:rFonts w:ascii="Times New Roman" w:hAnsi="Times New Roman" w:cs="Times New Roman"/>
        </w:rPr>
        <w:t>§ </w:t>
      </w:r>
      <w:r w:rsidR="004E4646" w:rsidRPr="000B660C">
        <w:rPr>
          <w:rFonts w:ascii="Times New Roman" w:hAnsi="Times New Roman" w:cs="Times New Roman"/>
        </w:rPr>
        <w:t>66</w:t>
      </w:r>
      <w:r w:rsidR="00543B93" w:rsidRPr="000B660C">
        <w:rPr>
          <w:rFonts w:ascii="Times New Roman" w:hAnsi="Times New Roman" w:cs="Times New Roman"/>
        </w:rPr>
        <w:t> ff.</w:t>
      </w:r>
      <w:r w:rsidR="004E4646" w:rsidRPr="000B660C">
        <w:rPr>
          <w:rFonts w:ascii="Times New Roman" w:hAnsi="Times New Roman" w:cs="Times New Roman"/>
        </w:rPr>
        <w:t xml:space="preserve"> StGB. Demgegenüber werden die Führungsaufsicht gemäß §</w:t>
      </w:r>
      <w:r w:rsidR="00543B93" w:rsidRPr="000B660C">
        <w:rPr>
          <w:rFonts w:ascii="Times New Roman" w:hAnsi="Times New Roman" w:cs="Times New Roman"/>
        </w:rPr>
        <w:t>§</w:t>
      </w:r>
      <w:r w:rsidR="00D8491D" w:rsidRPr="000B660C">
        <w:rPr>
          <w:rFonts w:ascii="Times New Roman" w:hAnsi="Times New Roman" w:cs="Times New Roman"/>
        </w:rPr>
        <w:t> </w:t>
      </w:r>
      <w:r w:rsidR="004E4646" w:rsidRPr="000B660C">
        <w:rPr>
          <w:rFonts w:ascii="Times New Roman" w:hAnsi="Times New Roman" w:cs="Times New Roman"/>
        </w:rPr>
        <w:t>68</w:t>
      </w:r>
      <w:r w:rsidR="00D8491D" w:rsidRPr="000B660C">
        <w:rPr>
          <w:rFonts w:ascii="Times New Roman" w:hAnsi="Times New Roman" w:cs="Times New Roman"/>
        </w:rPr>
        <w:t> </w:t>
      </w:r>
      <w:r w:rsidR="004E4646" w:rsidRPr="000B660C">
        <w:rPr>
          <w:rFonts w:ascii="Times New Roman" w:hAnsi="Times New Roman" w:cs="Times New Roman"/>
        </w:rPr>
        <w:t>ff. StGB, die Entziehung der Fahrerlaubnis gemäß §§ 69 ff. StGB sowie das Berufsverbot gemäß §§ 70 ff. StGB zu den Maßregeln ohne Freiheitsentzug gezählt.</w:t>
      </w:r>
    </w:p>
    <w:p w14:paraId="37BB4EFD" w14:textId="2037F758" w:rsidR="003E18B2" w:rsidRPr="000B660C" w:rsidRDefault="003E18B2" w:rsidP="00FC30D9">
      <w:pPr>
        <w:spacing w:line="360" w:lineRule="auto"/>
        <w:jc w:val="both"/>
        <w:rPr>
          <w:rFonts w:ascii="Times New Roman" w:hAnsi="Times New Roman" w:cs="Times New Roman"/>
          <w:b/>
          <w:bCs/>
          <w:u w:val="single"/>
        </w:rPr>
      </w:pPr>
      <w:r w:rsidRPr="000B660C">
        <w:rPr>
          <w:rFonts w:ascii="Times New Roman" w:hAnsi="Times New Roman" w:cs="Times New Roman"/>
          <w:b/>
          <w:bCs/>
          <w:u w:val="single"/>
        </w:rPr>
        <w:t>Schuldprinzip der Strafe</w:t>
      </w:r>
    </w:p>
    <w:p w14:paraId="4B240976" w14:textId="510D6969" w:rsidR="00830BF1" w:rsidRPr="000B660C" w:rsidRDefault="004C3CEA" w:rsidP="00FC30D9">
      <w:pPr>
        <w:spacing w:line="360" w:lineRule="auto"/>
        <w:jc w:val="both"/>
        <w:rPr>
          <w:rFonts w:ascii="Times New Roman" w:hAnsi="Times New Roman" w:cs="Times New Roman"/>
        </w:rPr>
      </w:pPr>
      <w:r w:rsidRPr="000B660C">
        <w:rPr>
          <w:rFonts w:ascii="Times New Roman" w:hAnsi="Times New Roman" w:cs="Times New Roman"/>
        </w:rPr>
        <w:t xml:space="preserve">Die Verhängung einer Strafe ist durch das Schuldprinzip beschränkt. Sie </w:t>
      </w:r>
      <w:r w:rsidR="00543B93" w:rsidRPr="000B660C">
        <w:rPr>
          <w:rFonts w:ascii="Times New Roman" w:hAnsi="Times New Roman" w:cs="Times New Roman"/>
        </w:rPr>
        <w:t xml:space="preserve">ist </w:t>
      </w:r>
      <w:r w:rsidRPr="000B660C">
        <w:rPr>
          <w:rFonts w:ascii="Times New Roman" w:hAnsi="Times New Roman" w:cs="Times New Roman"/>
        </w:rPr>
        <w:t>an den Umfang der Schuld gebunden. Es ist folglich nicht möglich</w:t>
      </w:r>
      <w:r w:rsidR="002B3B05" w:rsidRPr="000B660C">
        <w:rPr>
          <w:rFonts w:ascii="Times New Roman" w:hAnsi="Times New Roman" w:cs="Times New Roman"/>
        </w:rPr>
        <w:t>,</w:t>
      </w:r>
      <w:r w:rsidRPr="000B660C">
        <w:rPr>
          <w:rFonts w:ascii="Times New Roman" w:hAnsi="Times New Roman" w:cs="Times New Roman"/>
        </w:rPr>
        <w:t xml:space="preserve"> die </w:t>
      </w:r>
      <w:r w:rsidR="006852D5" w:rsidRPr="000B660C">
        <w:rPr>
          <w:rFonts w:ascii="Times New Roman" w:hAnsi="Times New Roman" w:cs="Times New Roman"/>
        </w:rPr>
        <w:t>rechtswidrige Tat</w:t>
      </w:r>
      <w:r w:rsidRPr="000B660C">
        <w:rPr>
          <w:rFonts w:ascii="Times New Roman" w:hAnsi="Times New Roman" w:cs="Times New Roman"/>
        </w:rPr>
        <w:t xml:space="preserve"> eines schuldunfähigen Täters mit Strafe zu ahnden. Diese an der Tatschuld bemessene Strafe kann nicht stetig gewährleisten, dass die Allgemeinheit vo</w:t>
      </w:r>
      <w:r w:rsidR="00CA42BB" w:rsidRPr="000B660C">
        <w:rPr>
          <w:rFonts w:ascii="Times New Roman" w:hAnsi="Times New Roman" w:cs="Times New Roman"/>
        </w:rPr>
        <w:t>r gefährlichen Tätern geschützt</w:t>
      </w:r>
      <w:r w:rsidR="00566898" w:rsidRPr="000B660C">
        <w:rPr>
          <w:rFonts w:ascii="Times New Roman" w:hAnsi="Times New Roman" w:cs="Times New Roman"/>
        </w:rPr>
        <w:t xml:space="preserve"> oder der Täter in s</w:t>
      </w:r>
      <w:r w:rsidR="00FC30D9" w:rsidRPr="000B660C">
        <w:rPr>
          <w:rFonts w:ascii="Times New Roman" w:hAnsi="Times New Roman" w:cs="Times New Roman"/>
        </w:rPr>
        <w:t>einem Verhalten gebessert wird.</w:t>
      </w:r>
    </w:p>
    <w:p w14:paraId="4DBE919A" w14:textId="389F90D8" w:rsidR="00830BF1" w:rsidRPr="000B660C" w:rsidRDefault="00830BF1" w:rsidP="00FC30D9">
      <w:pPr>
        <w:spacing w:line="360" w:lineRule="auto"/>
        <w:jc w:val="both"/>
        <w:rPr>
          <w:rFonts w:ascii="Times New Roman" w:hAnsi="Times New Roman" w:cs="Times New Roman"/>
          <w:b/>
          <w:bCs/>
          <w:u w:val="single"/>
        </w:rPr>
      </w:pPr>
      <w:r w:rsidRPr="000B660C">
        <w:rPr>
          <w:rFonts w:ascii="Times New Roman" w:hAnsi="Times New Roman" w:cs="Times New Roman"/>
          <w:b/>
          <w:bCs/>
          <w:u w:val="single"/>
        </w:rPr>
        <w:t>Schuldunabhängige Maßregeln, Gefährlichkeit des Täters</w:t>
      </w:r>
    </w:p>
    <w:p w14:paraId="4185D4EC" w14:textId="00CC02FB" w:rsidR="004C3CEA" w:rsidRPr="000B660C" w:rsidRDefault="00566898" w:rsidP="00FC30D9">
      <w:pPr>
        <w:spacing w:line="360" w:lineRule="auto"/>
        <w:jc w:val="both"/>
        <w:rPr>
          <w:rFonts w:ascii="Times New Roman" w:hAnsi="Times New Roman" w:cs="Times New Roman"/>
        </w:rPr>
      </w:pPr>
      <w:r w:rsidRPr="000B660C">
        <w:rPr>
          <w:rFonts w:ascii="Times New Roman" w:hAnsi="Times New Roman" w:cs="Times New Roman"/>
        </w:rPr>
        <w:t>Aus diesem Grund bedarf es zusätzlich schuldunabhängiger Maßnahmen, die sich</w:t>
      </w:r>
      <w:r w:rsidR="006852D5" w:rsidRPr="000B660C">
        <w:rPr>
          <w:rFonts w:ascii="Times New Roman" w:hAnsi="Times New Roman" w:cs="Times New Roman"/>
        </w:rPr>
        <w:t xml:space="preserve"> gerade</w:t>
      </w:r>
      <w:r w:rsidRPr="000B660C">
        <w:rPr>
          <w:rFonts w:ascii="Times New Roman" w:hAnsi="Times New Roman" w:cs="Times New Roman"/>
        </w:rPr>
        <w:t xml:space="preserve"> daran orientieren</w:t>
      </w:r>
      <w:r w:rsidR="00CD2DA4" w:rsidRPr="000B660C">
        <w:rPr>
          <w:rFonts w:ascii="Times New Roman" w:hAnsi="Times New Roman" w:cs="Times New Roman"/>
        </w:rPr>
        <w:t>,</w:t>
      </w:r>
      <w:r w:rsidRPr="000B660C">
        <w:rPr>
          <w:rFonts w:ascii="Times New Roman" w:hAnsi="Times New Roman" w:cs="Times New Roman"/>
        </w:rPr>
        <w:t xml:space="preserve"> welche Gefahr ein Täter für die Gesellschaft darstellt. Ob ein Täter als gefährlich eingestuft wird, richtet sich nach der Wahrscheinlichkeit für die Begehung zukünftiger Straftaten. Da die Art und Dauer der angewendeten Maßregel nicht von dem Maß der begangenen Schuld abhängt</w:t>
      </w:r>
      <w:r w:rsidR="003E18B2" w:rsidRPr="000B660C">
        <w:rPr>
          <w:rFonts w:ascii="Times New Roman" w:hAnsi="Times New Roman" w:cs="Times New Roman"/>
        </w:rPr>
        <w:t>,</w:t>
      </w:r>
      <w:r w:rsidRPr="000B660C">
        <w:rPr>
          <w:rFonts w:ascii="Times New Roman" w:hAnsi="Times New Roman" w:cs="Times New Roman"/>
        </w:rPr>
        <w:t xml:space="preserve"> ist die Wahrung des Verhältnismäßigkeitsgrundsatzes von eminenter Bedeutung.</w:t>
      </w:r>
    </w:p>
    <w:p w14:paraId="6524AB80" w14:textId="0134F9D2" w:rsidR="000D0BBC" w:rsidRPr="000B660C" w:rsidRDefault="00566898" w:rsidP="00FC30D9">
      <w:pPr>
        <w:spacing w:line="360" w:lineRule="auto"/>
        <w:jc w:val="both"/>
        <w:rPr>
          <w:rFonts w:ascii="Times New Roman" w:hAnsi="Times New Roman" w:cs="Times New Roman"/>
          <w:b/>
          <w:bCs/>
          <w:u w:val="single"/>
        </w:rPr>
      </w:pPr>
      <w:r w:rsidRPr="000B660C">
        <w:rPr>
          <w:rFonts w:ascii="Times New Roman" w:hAnsi="Times New Roman" w:cs="Times New Roman"/>
          <w:b/>
          <w:bCs/>
          <w:u w:val="single"/>
        </w:rPr>
        <w:t>Entwicklung de</w:t>
      </w:r>
      <w:r w:rsidR="00FC30D9" w:rsidRPr="000B660C">
        <w:rPr>
          <w:rFonts w:ascii="Times New Roman" w:hAnsi="Times New Roman" w:cs="Times New Roman"/>
          <w:b/>
          <w:bCs/>
          <w:u w:val="single"/>
        </w:rPr>
        <w:t xml:space="preserve">r </w:t>
      </w:r>
      <w:proofErr w:type="spellStart"/>
      <w:r w:rsidR="00FC30D9" w:rsidRPr="000B660C">
        <w:rPr>
          <w:rFonts w:ascii="Times New Roman" w:hAnsi="Times New Roman" w:cs="Times New Roman"/>
          <w:b/>
          <w:bCs/>
          <w:u w:val="single"/>
        </w:rPr>
        <w:t>Zweispurigkeit</w:t>
      </w:r>
      <w:proofErr w:type="spellEnd"/>
      <w:r w:rsidR="00FC30D9" w:rsidRPr="000B660C">
        <w:rPr>
          <w:rFonts w:ascii="Times New Roman" w:hAnsi="Times New Roman" w:cs="Times New Roman"/>
          <w:b/>
          <w:bCs/>
          <w:u w:val="single"/>
        </w:rPr>
        <w:t xml:space="preserve"> in Deutschland</w:t>
      </w:r>
    </w:p>
    <w:p w14:paraId="5F436511" w14:textId="11578771" w:rsidR="00166954" w:rsidRPr="000B660C" w:rsidRDefault="00E15C63" w:rsidP="00FC30D9">
      <w:pPr>
        <w:spacing w:line="360" w:lineRule="auto"/>
        <w:jc w:val="both"/>
        <w:rPr>
          <w:rFonts w:ascii="Times New Roman" w:hAnsi="Times New Roman" w:cs="Times New Roman"/>
        </w:rPr>
      </w:pPr>
      <w:r w:rsidRPr="000B660C">
        <w:rPr>
          <w:rFonts w:ascii="Times New Roman" w:hAnsi="Times New Roman" w:cs="Times New Roman"/>
        </w:rPr>
        <w:t>Die Entwicklung des zwe</w:t>
      </w:r>
      <w:r w:rsidR="00444769" w:rsidRPr="000B660C">
        <w:rPr>
          <w:rFonts w:ascii="Times New Roman" w:hAnsi="Times New Roman" w:cs="Times New Roman"/>
        </w:rPr>
        <w:t>i</w:t>
      </w:r>
      <w:r w:rsidRPr="000B660C">
        <w:rPr>
          <w:rFonts w:ascii="Times New Roman" w:hAnsi="Times New Roman" w:cs="Times New Roman"/>
        </w:rPr>
        <w:t xml:space="preserve">spurigen Straftatfolgensystems zeichnete sich </w:t>
      </w:r>
      <w:r w:rsidR="00543B93" w:rsidRPr="000B660C">
        <w:rPr>
          <w:rFonts w:ascii="Times New Roman" w:hAnsi="Times New Roman" w:cs="Times New Roman"/>
        </w:rPr>
        <w:t xml:space="preserve">Ende </w:t>
      </w:r>
      <w:r w:rsidRPr="000B660C">
        <w:rPr>
          <w:rFonts w:ascii="Times New Roman" w:hAnsi="Times New Roman" w:cs="Times New Roman"/>
        </w:rPr>
        <w:t xml:space="preserve">des 19. Jahrhunderts ab. </w:t>
      </w:r>
      <w:r w:rsidR="000D0BBC" w:rsidRPr="000B660C">
        <w:rPr>
          <w:rFonts w:ascii="Times New Roman" w:hAnsi="Times New Roman" w:cs="Times New Roman"/>
        </w:rPr>
        <w:t xml:space="preserve">Das </w:t>
      </w:r>
      <w:r w:rsidR="00962A78" w:rsidRPr="000B660C">
        <w:rPr>
          <w:rFonts w:ascii="Times New Roman" w:hAnsi="Times New Roman" w:cs="Times New Roman"/>
        </w:rPr>
        <w:t>am 15.5.</w:t>
      </w:r>
      <w:r w:rsidR="000D0BBC" w:rsidRPr="000B660C">
        <w:rPr>
          <w:rFonts w:ascii="Times New Roman" w:hAnsi="Times New Roman" w:cs="Times New Roman"/>
        </w:rPr>
        <w:t>1871 in Kraft getretene Strafgesetzbuch</w:t>
      </w:r>
      <w:r w:rsidR="00F61981" w:rsidRPr="000B660C">
        <w:rPr>
          <w:rFonts w:ascii="Times New Roman" w:hAnsi="Times New Roman" w:cs="Times New Roman"/>
        </w:rPr>
        <w:t xml:space="preserve"> kannte</w:t>
      </w:r>
      <w:r w:rsidRPr="000B660C">
        <w:rPr>
          <w:rFonts w:ascii="Times New Roman" w:hAnsi="Times New Roman" w:cs="Times New Roman"/>
        </w:rPr>
        <w:t xml:space="preserve"> noch</w:t>
      </w:r>
      <w:r w:rsidR="00F61981" w:rsidRPr="000B660C">
        <w:rPr>
          <w:rFonts w:ascii="Times New Roman" w:hAnsi="Times New Roman" w:cs="Times New Roman"/>
        </w:rPr>
        <w:t xml:space="preserve"> keine „zweite Spur“ des Strafrechts.</w:t>
      </w:r>
    </w:p>
    <w:p w14:paraId="476A0726" w14:textId="50F05F5A" w:rsidR="00D43139" w:rsidRPr="000B660C" w:rsidRDefault="00166954" w:rsidP="00FC30D9">
      <w:pPr>
        <w:spacing w:line="360" w:lineRule="auto"/>
        <w:jc w:val="both"/>
        <w:rPr>
          <w:rFonts w:ascii="Times New Roman" w:hAnsi="Times New Roman" w:cs="Times New Roman"/>
        </w:rPr>
      </w:pPr>
      <w:r w:rsidRPr="000B660C">
        <w:rPr>
          <w:rFonts w:ascii="Times New Roman" w:hAnsi="Times New Roman" w:cs="Times New Roman"/>
        </w:rPr>
        <w:lastRenderedPageBreak/>
        <w:t xml:space="preserve">Der Rechtswissenschaftler </w:t>
      </w:r>
      <w:r w:rsidR="00F61981" w:rsidRPr="000B660C">
        <w:rPr>
          <w:rFonts w:ascii="Times New Roman" w:hAnsi="Times New Roman" w:cs="Times New Roman"/>
        </w:rPr>
        <w:t>Franz von Liszt entwickelte die Vorstellung einer spezialpräventiven Zwecksetzung der Strafe,</w:t>
      </w:r>
      <w:r w:rsidRPr="000B660C">
        <w:rPr>
          <w:rFonts w:ascii="Times New Roman" w:hAnsi="Times New Roman" w:cs="Times New Roman"/>
        </w:rPr>
        <w:t xml:space="preserve"> die sich auf die Besserung des Täters oder die Sicherung der Gesellschaft vor demselben </w:t>
      </w:r>
      <w:r w:rsidR="00543B93" w:rsidRPr="000B660C">
        <w:rPr>
          <w:rFonts w:ascii="Times New Roman" w:hAnsi="Times New Roman" w:cs="Times New Roman"/>
        </w:rPr>
        <w:t xml:space="preserve">richtet </w:t>
      </w:r>
      <w:r w:rsidRPr="000B660C">
        <w:rPr>
          <w:rFonts w:ascii="Times New Roman" w:hAnsi="Times New Roman" w:cs="Times New Roman"/>
        </w:rPr>
        <w:t>und nicht an der Vergeltung begangenen Unrechts orientieren sollte.</w:t>
      </w:r>
      <w:r w:rsidR="00060E54" w:rsidRPr="000B660C">
        <w:rPr>
          <w:rFonts w:ascii="Times New Roman" w:hAnsi="Times New Roman" w:cs="Times New Roman"/>
        </w:rPr>
        <w:t xml:space="preserve"> </w:t>
      </w:r>
      <w:r w:rsidRPr="000B660C">
        <w:rPr>
          <w:rFonts w:ascii="Times New Roman" w:hAnsi="Times New Roman" w:cs="Times New Roman"/>
        </w:rPr>
        <w:t>I</w:t>
      </w:r>
      <w:r w:rsidR="00060E54" w:rsidRPr="000B660C">
        <w:rPr>
          <w:rFonts w:ascii="Times New Roman" w:hAnsi="Times New Roman" w:cs="Times New Roman"/>
        </w:rPr>
        <w:t>m Anschluss an langanhaltende Diskussionen zwischen Vertretern verschiedener Auffassungen von Strafe und dessen Zielrichtung</w:t>
      </w:r>
      <w:r w:rsidRPr="000B660C">
        <w:rPr>
          <w:rFonts w:ascii="Times New Roman" w:hAnsi="Times New Roman" w:cs="Times New Roman"/>
        </w:rPr>
        <w:t xml:space="preserve"> wurde diese Vorstellung</w:t>
      </w:r>
      <w:r w:rsidR="00830BF1" w:rsidRPr="000B660C">
        <w:rPr>
          <w:rFonts w:ascii="Times New Roman" w:hAnsi="Times New Roman" w:cs="Times New Roman"/>
        </w:rPr>
        <w:t xml:space="preserve"> </w:t>
      </w:r>
      <w:r w:rsidR="00F61981" w:rsidRPr="000B660C">
        <w:rPr>
          <w:rFonts w:ascii="Times New Roman" w:hAnsi="Times New Roman" w:cs="Times New Roman"/>
        </w:rPr>
        <w:t>als zweite Spur neben der eigentlichen Strafe angenommen</w:t>
      </w:r>
      <w:r w:rsidRPr="000B660C">
        <w:rPr>
          <w:rFonts w:ascii="Times New Roman" w:hAnsi="Times New Roman" w:cs="Times New Roman"/>
        </w:rPr>
        <w:t xml:space="preserve"> und damit der Weg für </w:t>
      </w:r>
      <w:r w:rsidR="00B627B4" w:rsidRPr="000B660C">
        <w:rPr>
          <w:rFonts w:ascii="Times New Roman" w:hAnsi="Times New Roman" w:cs="Times New Roman"/>
        </w:rPr>
        <w:t xml:space="preserve">die </w:t>
      </w:r>
      <w:r w:rsidRPr="000B660C">
        <w:rPr>
          <w:rFonts w:ascii="Times New Roman" w:hAnsi="Times New Roman" w:cs="Times New Roman"/>
        </w:rPr>
        <w:t>Schaffung eines dualistischen Systems, das neben der Strafe schuldunabhängige Maßregeln enthält</w:t>
      </w:r>
      <w:r w:rsidR="00B627B4" w:rsidRPr="000B660C">
        <w:rPr>
          <w:rFonts w:ascii="Times New Roman" w:hAnsi="Times New Roman" w:cs="Times New Roman"/>
        </w:rPr>
        <w:t>,</w:t>
      </w:r>
      <w:r w:rsidRPr="000B660C">
        <w:rPr>
          <w:rFonts w:ascii="Times New Roman" w:hAnsi="Times New Roman" w:cs="Times New Roman"/>
        </w:rPr>
        <w:t xml:space="preserve"> geebnet.</w:t>
      </w:r>
    </w:p>
    <w:p w14:paraId="410657A4" w14:textId="3086D93C" w:rsidR="00B627B4" w:rsidRPr="000B660C" w:rsidRDefault="00F61981" w:rsidP="00FC30D9">
      <w:pPr>
        <w:spacing w:line="360" w:lineRule="auto"/>
        <w:jc w:val="both"/>
        <w:rPr>
          <w:rFonts w:ascii="Times New Roman" w:hAnsi="Times New Roman" w:cs="Times New Roman"/>
        </w:rPr>
      </w:pPr>
      <w:r w:rsidRPr="000B660C">
        <w:rPr>
          <w:rFonts w:ascii="Times New Roman" w:hAnsi="Times New Roman" w:cs="Times New Roman"/>
        </w:rPr>
        <w:t xml:space="preserve">Auch Carl Stoos trug 1893 mit dem Vorentwurf für ein Schweizerisches Strafgesetzbuch, in dem die </w:t>
      </w:r>
      <w:r w:rsidR="00164C49" w:rsidRPr="000B660C">
        <w:rPr>
          <w:rFonts w:ascii="Times New Roman" w:hAnsi="Times New Roman" w:cs="Times New Roman"/>
        </w:rPr>
        <w:t>Möglichkeit zur Anordnung bestimmter sichernder Maßnahmen festgehalten wurde, zur Idee der Etablierung solcher Maßregeln im deutschen Strafgesetzbuch bei.</w:t>
      </w:r>
    </w:p>
    <w:p w14:paraId="5153D230" w14:textId="0A1E4D78" w:rsidR="00444769" w:rsidRPr="000B660C" w:rsidRDefault="00164C49" w:rsidP="00FC30D9">
      <w:pPr>
        <w:spacing w:line="360" w:lineRule="auto"/>
        <w:jc w:val="both"/>
        <w:rPr>
          <w:rFonts w:ascii="Times New Roman" w:hAnsi="Times New Roman" w:cs="Times New Roman"/>
        </w:rPr>
      </w:pPr>
      <w:r w:rsidRPr="000B660C">
        <w:rPr>
          <w:rFonts w:ascii="Times New Roman" w:hAnsi="Times New Roman" w:cs="Times New Roman"/>
        </w:rPr>
        <w:t>In dem Vorentwurf eines deutschen Strafgesetzbuches von 1909 war die neben der Strafe existierende</w:t>
      </w:r>
      <w:r w:rsidR="00E60911" w:rsidRPr="000B660C">
        <w:rPr>
          <w:rFonts w:ascii="Times New Roman" w:hAnsi="Times New Roman" w:cs="Times New Roman"/>
        </w:rPr>
        <w:t xml:space="preserve"> Idee einer</w:t>
      </w:r>
      <w:r w:rsidRPr="000B660C">
        <w:rPr>
          <w:rFonts w:ascii="Times New Roman" w:hAnsi="Times New Roman" w:cs="Times New Roman"/>
        </w:rPr>
        <w:t xml:space="preserve"> zweite</w:t>
      </w:r>
      <w:r w:rsidR="00E60911" w:rsidRPr="000B660C">
        <w:rPr>
          <w:rFonts w:ascii="Times New Roman" w:hAnsi="Times New Roman" w:cs="Times New Roman"/>
        </w:rPr>
        <w:t>n</w:t>
      </w:r>
      <w:r w:rsidRPr="000B660C">
        <w:rPr>
          <w:rFonts w:ascii="Times New Roman" w:hAnsi="Times New Roman" w:cs="Times New Roman"/>
        </w:rPr>
        <w:t xml:space="preserve"> Spur des Strafrechts untrennbar mit diesem verbunden.</w:t>
      </w:r>
      <w:r w:rsidR="00E22EA0" w:rsidRPr="000B660C">
        <w:rPr>
          <w:rFonts w:ascii="Times New Roman" w:hAnsi="Times New Roman" w:cs="Times New Roman"/>
        </w:rPr>
        <w:t xml:space="preserve"> Alle</w:t>
      </w:r>
      <w:r w:rsidR="00CD3477" w:rsidRPr="000B660C">
        <w:rPr>
          <w:rFonts w:ascii="Times New Roman" w:hAnsi="Times New Roman" w:cs="Times New Roman"/>
        </w:rPr>
        <w:t xml:space="preserve"> folgenden</w:t>
      </w:r>
      <w:r w:rsidRPr="000B660C">
        <w:rPr>
          <w:rFonts w:ascii="Times New Roman" w:hAnsi="Times New Roman" w:cs="Times New Roman"/>
        </w:rPr>
        <w:t xml:space="preserve"> Reformentwürfe</w:t>
      </w:r>
      <w:r w:rsidR="00CD3477" w:rsidRPr="000B660C">
        <w:rPr>
          <w:rFonts w:ascii="Times New Roman" w:hAnsi="Times New Roman" w:cs="Times New Roman"/>
        </w:rPr>
        <w:t xml:space="preserve"> für ein deutsches Strafgesetzbuch</w:t>
      </w:r>
      <w:r w:rsidRPr="000B660C">
        <w:rPr>
          <w:rFonts w:ascii="Times New Roman" w:hAnsi="Times New Roman" w:cs="Times New Roman"/>
        </w:rPr>
        <w:t xml:space="preserve"> enthielten die Maßregeln der Besserung und Sicherung</w:t>
      </w:r>
      <w:r w:rsidR="00166954" w:rsidRPr="000B660C">
        <w:rPr>
          <w:rFonts w:ascii="Times New Roman" w:hAnsi="Times New Roman" w:cs="Times New Roman"/>
        </w:rPr>
        <w:t xml:space="preserve"> als schuldunabhängige Maßnahmen</w:t>
      </w:r>
      <w:r w:rsidRPr="000B660C">
        <w:rPr>
          <w:rFonts w:ascii="Times New Roman" w:hAnsi="Times New Roman" w:cs="Times New Roman"/>
        </w:rPr>
        <w:t xml:space="preserve">, bis diese schließlich 1933 mit dem Erlass des Gewohnheitsverbrechergesetzes </w:t>
      </w:r>
      <w:r w:rsidR="00CD3477" w:rsidRPr="000B660C">
        <w:rPr>
          <w:rFonts w:ascii="Times New Roman" w:hAnsi="Times New Roman" w:cs="Times New Roman"/>
        </w:rPr>
        <w:t>weitgehend übernommen und gesetzlich normiert</w:t>
      </w:r>
      <w:r w:rsidRPr="000B660C">
        <w:rPr>
          <w:rFonts w:ascii="Times New Roman" w:hAnsi="Times New Roman" w:cs="Times New Roman"/>
        </w:rPr>
        <w:t xml:space="preserve"> wurden.</w:t>
      </w:r>
      <w:r w:rsidR="00AB1E10" w:rsidRPr="000B660C">
        <w:rPr>
          <w:rFonts w:ascii="Times New Roman" w:hAnsi="Times New Roman" w:cs="Times New Roman"/>
        </w:rPr>
        <w:t xml:space="preserve"> </w:t>
      </w:r>
      <w:r w:rsidR="00A0307A" w:rsidRPr="000B660C">
        <w:rPr>
          <w:rFonts w:ascii="Times New Roman" w:hAnsi="Times New Roman" w:cs="Times New Roman"/>
        </w:rPr>
        <w:t xml:space="preserve">Maßregeln wie die </w:t>
      </w:r>
      <w:r w:rsidR="00E15C63" w:rsidRPr="000B660C">
        <w:rPr>
          <w:rFonts w:ascii="Times New Roman" w:hAnsi="Times New Roman" w:cs="Times New Roman"/>
        </w:rPr>
        <w:t xml:space="preserve">der </w:t>
      </w:r>
      <w:r w:rsidR="00830BF1" w:rsidRPr="000B660C">
        <w:rPr>
          <w:rFonts w:ascii="Times New Roman" w:hAnsi="Times New Roman" w:cs="Times New Roman"/>
        </w:rPr>
        <w:t>„</w:t>
      </w:r>
      <w:r w:rsidR="00A0307A" w:rsidRPr="000B660C">
        <w:rPr>
          <w:rFonts w:ascii="Times New Roman" w:hAnsi="Times New Roman" w:cs="Times New Roman"/>
        </w:rPr>
        <w:t>Entmannung gefährlicher Sittlichkeitsverbrecher</w:t>
      </w:r>
      <w:r w:rsidR="00830BF1" w:rsidRPr="000B660C">
        <w:rPr>
          <w:rFonts w:ascii="Times New Roman" w:hAnsi="Times New Roman" w:cs="Times New Roman"/>
        </w:rPr>
        <w:t>“</w:t>
      </w:r>
      <w:r w:rsidR="00CD3477" w:rsidRPr="000B660C">
        <w:rPr>
          <w:rFonts w:ascii="Times New Roman" w:hAnsi="Times New Roman" w:cs="Times New Roman"/>
        </w:rPr>
        <w:t xml:space="preserve"> wurde als nationalistisches Unrecht eingestuft und später aus dem </w:t>
      </w:r>
      <w:r w:rsidR="00610AD5" w:rsidRPr="000B660C">
        <w:rPr>
          <w:rFonts w:ascii="Times New Roman" w:hAnsi="Times New Roman" w:cs="Times New Roman"/>
        </w:rPr>
        <w:t>K</w:t>
      </w:r>
      <w:r w:rsidR="00CD3477" w:rsidRPr="000B660C">
        <w:rPr>
          <w:rFonts w:ascii="Times New Roman" w:hAnsi="Times New Roman" w:cs="Times New Roman"/>
        </w:rPr>
        <w:t xml:space="preserve">atalog herausgenommen. Auch </w:t>
      </w:r>
      <w:r w:rsidR="00A0307A" w:rsidRPr="000B660C">
        <w:rPr>
          <w:rFonts w:ascii="Times New Roman" w:hAnsi="Times New Roman" w:cs="Times New Roman"/>
        </w:rPr>
        <w:t>die Unterbringung in einem Arbeitshaus</w:t>
      </w:r>
      <w:r w:rsidR="00CD3477" w:rsidRPr="000B660C">
        <w:rPr>
          <w:rFonts w:ascii="Times New Roman" w:hAnsi="Times New Roman" w:cs="Times New Roman"/>
        </w:rPr>
        <w:t xml:space="preserve"> wurde</w:t>
      </w:r>
      <w:r w:rsidR="00E02FA4" w:rsidRPr="000B660C">
        <w:rPr>
          <w:rFonts w:ascii="Times New Roman" w:hAnsi="Times New Roman" w:cs="Times New Roman"/>
        </w:rPr>
        <w:t xml:space="preserve"> durch die Strafrechtsreform </w:t>
      </w:r>
      <w:r w:rsidR="00CD3477" w:rsidRPr="000B660C">
        <w:rPr>
          <w:rFonts w:ascii="Times New Roman" w:hAnsi="Times New Roman" w:cs="Times New Roman"/>
        </w:rPr>
        <w:t xml:space="preserve">von </w:t>
      </w:r>
      <w:r w:rsidR="00E02FA4" w:rsidRPr="000B660C">
        <w:rPr>
          <w:rFonts w:ascii="Times New Roman" w:hAnsi="Times New Roman" w:cs="Times New Roman"/>
        </w:rPr>
        <w:t>1969</w:t>
      </w:r>
      <w:r w:rsidR="00A0307A" w:rsidRPr="000B660C">
        <w:rPr>
          <w:rFonts w:ascii="Times New Roman" w:hAnsi="Times New Roman" w:cs="Times New Roman"/>
        </w:rPr>
        <w:t xml:space="preserve"> aus dem Katalog der Maßregeln </w:t>
      </w:r>
      <w:r w:rsidR="00CD3477" w:rsidRPr="000B660C">
        <w:rPr>
          <w:rFonts w:ascii="Times New Roman" w:hAnsi="Times New Roman" w:cs="Times New Roman"/>
        </w:rPr>
        <w:t>entfernt</w:t>
      </w:r>
      <w:r w:rsidR="00A0307A" w:rsidRPr="000B660C">
        <w:rPr>
          <w:rFonts w:ascii="Times New Roman" w:hAnsi="Times New Roman" w:cs="Times New Roman"/>
        </w:rPr>
        <w:t>.</w:t>
      </w:r>
    </w:p>
    <w:p w14:paraId="1B724ED9" w14:textId="4048AEF5" w:rsidR="00E22EA0" w:rsidRPr="000B660C" w:rsidRDefault="00D13787" w:rsidP="00FC30D9">
      <w:pPr>
        <w:spacing w:line="360" w:lineRule="auto"/>
        <w:jc w:val="both"/>
        <w:rPr>
          <w:rFonts w:ascii="Times New Roman" w:hAnsi="Times New Roman" w:cs="Times New Roman"/>
        </w:rPr>
      </w:pPr>
      <w:r w:rsidRPr="000B660C">
        <w:rPr>
          <w:rFonts w:ascii="Times New Roman" w:hAnsi="Times New Roman" w:cs="Times New Roman"/>
        </w:rPr>
        <w:t>Anfang</w:t>
      </w:r>
      <w:r w:rsidR="00E15C63" w:rsidRPr="000B660C">
        <w:rPr>
          <w:rFonts w:ascii="Times New Roman" w:hAnsi="Times New Roman" w:cs="Times New Roman"/>
        </w:rPr>
        <w:t xml:space="preserve"> des 21. Jahrhunderts geriet das System der Zweispurigkeit</w:t>
      </w:r>
      <w:r w:rsidR="00A0307A" w:rsidRPr="000B660C">
        <w:rPr>
          <w:rFonts w:ascii="Times New Roman" w:hAnsi="Times New Roman" w:cs="Times New Roman"/>
        </w:rPr>
        <w:t xml:space="preserve"> </w:t>
      </w:r>
      <w:r w:rsidR="00E15C63" w:rsidRPr="000B660C">
        <w:rPr>
          <w:rFonts w:ascii="Times New Roman" w:hAnsi="Times New Roman" w:cs="Times New Roman"/>
        </w:rPr>
        <w:t xml:space="preserve">erneut ins </w:t>
      </w:r>
      <w:r w:rsidR="00317F21" w:rsidRPr="000B660C">
        <w:rPr>
          <w:rFonts w:ascii="Times New Roman" w:hAnsi="Times New Roman" w:cs="Times New Roman"/>
        </w:rPr>
        <w:t xml:space="preserve">Zentrum heftiger Diskussionen. </w:t>
      </w:r>
      <w:r w:rsidR="00E15C63" w:rsidRPr="000B660C">
        <w:rPr>
          <w:rFonts w:ascii="Times New Roman" w:hAnsi="Times New Roman" w:cs="Times New Roman"/>
        </w:rPr>
        <w:t>Der Europäische Gerichtshof für Menschenrechte und das Bundesverfassungsgericht befassten sich mehrfach vor allem mit Fragen der Sicherungsverwahrung. Es wurde bezweifelt, ob die Sicherungsverwahrung, die als Maßregel sehr tief in Grundrechte des Einzelnen eingreift nicht eher eine Strafe als eine präventiv wirkende Maßnahme darstelle. Vor diesem Hintergrund wurde</w:t>
      </w:r>
      <w:r w:rsidR="00444769" w:rsidRPr="000B660C">
        <w:rPr>
          <w:rFonts w:ascii="Times New Roman" w:hAnsi="Times New Roman" w:cs="Times New Roman"/>
        </w:rPr>
        <w:t xml:space="preserve"> an der Abgrenzbarkeit von Strafen und Maßregeln gezweifelt, die jedoch als Voraussetzung des zweispurigen Systems betrachtet werden.</w:t>
      </w:r>
    </w:p>
    <w:sectPr w:rsidR="00E22EA0" w:rsidRPr="000B660C" w:rsidSect="00FC30D9">
      <w:pgSz w:w="11900" w:h="16840"/>
      <w:pgMar w:top="1417" w:right="1268"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D7415"/>
    <w:multiLevelType w:val="multilevel"/>
    <w:tmpl w:val="0407001D"/>
    <w:styleLink w:val="Formatvorlag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2E5389"/>
    <w:multiLevelType w:val="hybridMultilevel"/>
    <w:tmpl w:val="463E4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EA"/>
    <w:rsid w:val="00060E54"/>
    <w:rsid w:val="000B660C"/>
    <w:rsid w:val="000D0BBC"/>
    <w:rsid w:val="0016135F"/>
    <w:rsid w:val="00164C49"/>
    <w:rsid w:val="00166954"/>
    <w:rsid w:val="002B3B05"/>
    <w:rsid w:val="002E6532"/>
    <w:rsid w:val="00317F21"/>
    <w:rsid w:val="003B4230"/>
    <w:rsid w:val="003E18B2"/>
    <w:rsid w:val="00444769"/>
    <w:rsid w:val="004600BB"/>
    <w:rsid w:val="00494E0B"/>
    <w:rsid w:val="004C3CEA"/>
    <w:rsid w:val="004E4646"/>
    <w:rsid w:val="00537CDE"/>
    <w:rsid w:val="00543B93"/>
    <w:rsid w:val="00566898"/>
    <w:rsid w:val="00610AD5"/>
    <w:rsid w:val="006852D5"/>
    <w:rsid w:val="0075365C"/>
    <w:rsid w:val="007A7BCD"/>
    <w:rsid w:val="00830BF1"/>
    <w:rsid w:val="009161D1"/>
    <w:rsid w:val="00962A78"/>
    <w:rsid w:val="009952FA"/>
    <w:rsid w:val="00A0307A"/>
    <w:rsid w:val="00AB1E10"/>
    <w:rsid w:val="00B627B4"/>
    <w:rsid w:val="00C81300"/>
    <w:rsid w:val="00CA42BB"/>
    <w:rsid w:val="00CD2DA4"/>
    <w:rsid w:val="00CD3477"/>
    <w:rsid w:val="00D13787"/>
    <w:rsid w:val="00D43139"/>
    <w:rsid w:val="00D5739D"/>
    <w:rsid w:val="00D769AD"/>
    <w:rsid w:val="00D8491D"/>
    <w:rsid w:val="00DC044B"/>
    <w:rsid w:val="00DD4FF4"/>
    <w:rsid w:val="00E02FA4"/>
    <w:rsid w:val="00E0359E"/>
    <w:rsid w:val="00E15C63"/>
    <w:rsid w:val="00E164D4"/>
    <w:rsid w:val="00E22EA0"/>
    <w:rsid w:val="00E60911"/>
    <w:rsid w:val="00F61981"/>
    <w:rsid w:val="00FC3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F026"/>
  <w15:chartTrackingRefBased/>
  <w15:docId w15:val="{9D142BA0-8B93-794A-82F8-66D40FE9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64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2">
    <w:name w:val="Formatvorlage2"/>
    <w:basedOn w:val="KeineListe"/>
    <w:uiPriority w:val="99"/>
    <w:rsid w:val="00537CDE"/>
    <w:pPr>
      <w:numPr>
        <w:numId w:val="1"/>
      </w:numPr>
    </w:pPr>
  </w:style>
  <w:style w:type="paragraph" w:styleId="Listenabsatz">
    <w:name w:val="List Paragraph"/>
    <w:basedOn w:val="Standard"/>
    <w:uiPriority w:val="34"/>
    <w:qFormat/>
    <w:rsid w:val="004C3CEA"/>
    <w:pPr>
      <w:ind w:left="720"/>
      <w:contextualSpacing/>
    </w:pPr>
  </w:style>
  <w:style w:type="character" w:styleId="Hyperlink">
    <w:name w:val="Hyperlink"/>
    <w:basedOn w:val="Absatz-Standardschriftart"/>
    <w:uiPriority w:val="99"/>
    <w:unhideWhenUsed/>
    <w:rsid w:val="00E22EA0"/>
    <w:rPr>
      <w:color w:val="0563C1" w:themeColor="hyperlink"/>
      <w:u w:val="single"/>
    </w:rPr>
  </w:style>
  <w:style w:type="character" w:customStyle="1" w:styleId="UnresolvedMention">
    <w:name w:val="Unresolved Mention"/>
    <w:basedOn w:val="Absatz-Standardschriftart"/>
    <w:uiPriority w:val="99"/>
    <w:semiHidden/>
    <w:unhideWhenUsed/>
    <w:rsid w:val="00E22EA0"/>
    <w:rPr>
      <w:color w:val="605E5C"/>
      <w:shd w:val="clear" w:color="auto" w:fill="E1DFDD"/>
    </w:rPr>
  </w:style>
  <w:style w:type="character" w:customStyle="1" w:styleId="Ohne">
    <w:name w:val="Ohne"/>
    <w:rsid w:val="00E164D4"/>
  </w:style>
  <w:style w:type="character" w:customStyle="1" w:styleId="Hyperlink0">
    <w:name w:val="Hyperlink.0"/>
    <w:basedOn w:val="Ohne"/>
    <w:rsid w:val="00E164D4"/>
    <w:rPr>
      <w:rFonts w:ascii="Times New Roman" w:eastAsia="Times New Roman" w:hAnsi="Times New Roman" w:cs="Times New Roman"/>
      <w:i/>
      <w:i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malfeldt@uni-potsda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Schmalfeldt</dc:creator>
  <cp:keywords/>
  <dc:description/>
  <cp:lastModifiedBy>Terzikyan</cp:lastModifiedBy>
  <cp:revision>9</cp:revision>
  <cp:lastPrinted>2021-04-13T16:30:00Z</cp:lastPrinted>
  <dcterms:created xsi:type="dcterms:W3CDTF">2021-05-14T15:03:00Z</dcterms:created>
  <dcterms:modified xsi:type="dcterms:W3CDTF">2021-05-21T12:39:00Z</dcterms:modified>
</cp:coreProperties>
</file>