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5FE7" w14:textId="77777777" w:rsidR="00302498" w:rsidRPr="003A3D03" w:rsidRDefault="00302498" w:rsidP="00302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A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 Кирилл Владимирович, студент 3 курса (гр. 0103-02) института права, экономики и управления. Научный руководитель Зыкина Елена Валентиновна – доц. кафедры правоохранительной деятельности, уголовного права и процесса, доцент, </w:t>
      </w:r>
      <w:proofErr w:type="spellStart"/>
      <w:r w:rsidRPr="003A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 w:rsidRPr="003A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F5E7A7" w14:textId="77777777" w:rsidR="00302498" w:rsidRDefault="00302498" w:rsidP="00302498">
      <w:pPr>
        <w:pStyle w:val="a3"/>
        <w:shd w:val="clear" w:color="auto" w:fill="FFFFFF"/>
        <w:spacing w:before="0" w:beforeAutospacing="0" w:after="375" w:afterAutospacing="0"/>
        <w:ind w:firstLine="708"/>
        <w:jc w:val="center"/>
        <w:rPr>
          <w:b/>
          <w:color w:val="333333"/>
          <w:sz w:val="28"/>
          <w:szCs w:val="28"/>
        </w:rPr>
      </w:pPr>
    </w:p>
    <w:p w14:paraId="7DC4B720" w14:textId="77777777" w:rsidR="00302498" w:rsidRPr="00F82F9A" w:rsidRDefault="00302498" w:rsidP="00302498">
      <w:pPr>
        <w:pStyle w:val="a3"/>
        <w:shd w:val="clear" w:color="auto" w:fill="FFFFFF"/>
        <w:spacing w:before="0" w:beforeAutospacing="0" w:after="375" w:afterAutospacing="0"/>
        <w:ind w:firstLine="708"/>
        <w:jc w:val="center"/>
        <w:rPr>
          <w:b/>
          <w:color w:val="333333"/>
          <w:sz w:val="28"/>
          <w:szCs w:val="28"/>
        </w:rPr>
      </w:pPr>
      <w:r w:rsidRPr="00F82F9A">
        <w:rPr>
          <w:b/>
          <w:color w:val="333333"/>
          <w:sz w:val="28"/>
          <w:szCs w:val="28"/>
        </w:rPr>
        <w:t>Административный надзор</w:t>
      </w:r>
    </w:p>
    <w:p w14:paraId="7EB22F12" w14:textId="77777777" w:rsidR="00302498" w:rsidRPr="00F82F9A" w:rsidRDefault="00302498" w:rsidP="00302498">
      <w:pPr>
        <w:pStyle w:val="a3"/>
        <w:shd w:val="clear" w:color="auto" w:fill="FFFFFF"/>
        <w:spacing w:before="0" w:beforeAutospacing="0" w:after="375" w:afterAutospacing="0"/>
        <w:ind w:firstLine="708"/>
        <w:rPr>
          <w:color w:val="333333"/>
          <w:sz w:val="28"/>
          <w:szCs w:val="28"/>
        </w:rPr>
      </w:pPr>
      <w:r w:rsidRPr="00F82F9A">
        <w:rPr>
          <w:color w:val="333333"/>
          <w:sz w:val="28"/>
          <w:szCs w:val="28"/>
        </w:rPr>
        <w:t>Административный надзор – это мероприятия, направленные на недопущения повторных противоправных действий со стороны конкретного лица, осуждённого ранее. Надзор не является мерой наказания, это профилактическое мероприятие.</w:t>
      </w:r>
    </w:p>
    <w:p w14:paraId="14C4CDD6" w14:textId="77777777" w:rsidR="00302498" w:rsidRPr="00F82F9A" w:rsidRDefault="00302498" w:rsidP="00302498">
      <w:pPr>
        <w:pStyle w:val="a3"/>
        <w:shd w:val="clear" w:color="auto" w:fill="FFFFFF"/>
        <w:spacing w:before="0" w:beforeAutospacing="0" w:after="375" w:afterAutospacing="0"/>
        <w:ind w:firstLine="708"/>
        <w:rPr>
          <w:color w:val="333333"/>
          <w:sz w:val="28"/>
          <w:szCs w:val="28"/>
        </w:rPr>
      </w:pPr>
      <w:r w:rsidRPr="00F82F9A">
        <w:rPr>
          <w:color w:val="333333"/>
          <w:sz w:val="28"/>
          <w:szCs w:val="28"/>
        </w:rPr>
        <w:t>Законодательные нормы по указанному вопросу содержатся в Федеральном законе от 6.04.2011 ФЗ-64 «Об административном надзоре за осуждёнными после освобождения». Последние поправки в данный нормативный акт были внесены 1 октября 2019 года (331-ФЗ). </w:t>
      </w:r>
    </w:p>
    <w:p w14:paraId="5D194DCD" w14:textId="77777777" w:rsidR="00302498" w:rsidRPr="00F82F9A" w:rsidRDefault="00302498" w:rsidP="00302498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положения надзора</w:t>
      </w:r>
    </w:p>
    <w:p w14:paraId="2ECAA11E" w14:textId="77777777" w:rsidR="00302498" w:rsidRPr="00F82F9A" w:rsidRDefault="00302498" w:rsidP="0030249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Административный надзор за осужденными после освобождения хоть и не является самостоятельной мерой наказания, но может устанавливаться только по судебному решению. Участие в судебном процессе прокурора является обязательным требованием.</w:t>
      </w:r>
    </w:p>
    <w:p w14:paraId="2E93C81A" w14:textId="77777777" w:rsidR="00302498" w:rsidRPr="00F82F9A" w:rsidRDefault="00302498" w:rsidP="0030249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Надзор может быть установлен только при совокупности следующих условий:</w:t>
      </w:r>
    </w:p>
    <w:p w14:paraId="76705CDE" w14:textId="77777777" w:rsidR="00302498" w:rsidRPr="00F82F9A" w:rsidRDefault="00302498" w:rsidP="0030249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осужденное лицо старше 18 лет;</w:t>
      </w:r>
    </w:p>
    <w:p w14:paraId="4FA79F2B" w14:textId="77777777" w:rsidR="00302498" w:rsidRPr="00F82F9A" w:rsidRDefault="00302498" w:rsidP="0030249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вышел из места лишения свободы;</w:t>
      </w:r>
    </w:p>
    <w:p w14:paraId="6C920B76" w14:textId="77777777" w:rsidR="00302498" w:rsidRPr="00F82F9A" w:rsidRDefault="00302498" w:rsidP="0030249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имеется неснятая или непогашенная судимость.</w:t>
      </w:r>
    </w:p>
    <w:p w14:paraId="39CE9BB6" w14:textId="77777777" w:rsidR="00302498" w:rsidRPr="00F82F9A" w:rsidRDefault="00302498" w:rsidP="0030249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F82F9A">
        <w:rPr>
          <w:rFonts w:ascii="Times New Roman" w:hAnsi="Times New Roman" w:cs="Times New Roman"/>
          <w:sz w:val="28"/>
          <w:szCs w:val="28"/>
        </w:rPr>
        <w:t>Стоит отметить, что надзор всегда устанавливается за преступниками, которые совершили деяния против половой неприкосновенности детей и подростков до 18 лет. В обязательном порядке надзор устанавливается и за лицами при опасном и особо опасном рецидиве совершения преступлений. В остальных случаях устанавливать или нет административный надзор за лицами, освобождёнными из мест лишений свободы, решает суд.</w:t>
      </w:r>
    </w:p>
    <w:p w14:paraId="46387A0C" w14:textId="77777777" w:rsidR="00302498" w:rsidRPr="00F82F9A" w:rsidRDefault="00302498" w:rsidP="00302498">
      <w:pPr>
        <w:shd w:val="clear" w:color="auto" w:fill="FFFFFF"/>
        <w:spacing w:after="375" w:line="240" w:lineRule="auto"/>
        <w:ind w:firstLine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не должен учитываться факт, был ли человек злостным нарушителем порядка во время отбывания наказания или нет. Решение суда должно быть принято с учётом всех обстоятельств в совокупности. </w:t>
      </w: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Соответственно при принятии решении об административном надзоре, а также о мероприятиях в рамках надзора, учитывают:</w:t>
      </w:r>
    </w:p>
    <w:p w14:paraId="7FAEEB88" w14:textId="77777777" w:rsidR="00302498" w:rsidRPr="00F82F9A" w:rsidRDefault="00302498" w:rsidP="0030249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 совершенного ранее преступления;</w:t>
      </w:r>
    </w:p>
    <w:p w14:paraId="748EC40D" w14:textId="77777777" w:rsidR="00302498" w:rsidRPr="00F82F9A" w:rsidRDefault="00302498" w:rsidP="0030249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тяжесть совершённого преступления;</w:t>
      </w:r>
    </w:p>
    <w:p w14:paraId="24042C79" w14:textId="77777777" w:rsidR="00302498" w:rsidRPr="00F82F9A" w:rsidRDefault="00302498" w:rsidP="0030249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поведение в местах лишения свободы (т.е. учитывают характеристику, выданную по месту отбывания наказания);</w:t>
      </w:r>
    </w:p>
    <w:p w14:paraId="4F2ADA46" w14:textId="77777777" w:rsidR="00302498" w:rsidRPr="00F82F9A" w:rsidRDefault="00302498" w:rsidP="0030249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семейное положение, родственные отношения;</w:t>
      </w:r>
    </w:p>
    <w:p w14:paraId="3A0491BC" w14:textId="77777777" w:rsidR="00302498" w:rsidRPr="00F82F9A" w:rsidRDefault="00302498" w:rsidP="0030249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работы и должность;</w:t>
      </w:r>
    </w:p>
    <w:p w14:paraId="5C57BF1F" w14:textId="77777777" w:rsidR="00302498" w:rsidRPr="00F82F9A" w:rsidRDefault="00302498" w:rsidP="0030249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работы или учёбы;</w:t>
      </w:r>
    </w:p>
    <w:p w14:paraId="2D4C02B2" w14:textId="77777777" w:rsidR="00302498" w:rsidRPr="00F82F9A" w:rsidRDefault="00302498" w:rsidP="0030249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 здоровья;</w:t>
      </w:r>
    </w:p>
    <w:p w14:paraId="581038DC" w14:textId="77777777" w:rsidR="00302498" w:rsidRPr="00F82F9A" w:rsidRDefault="00302498" w:rsidP="0030249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поведение и образ жизни в быту;</w:t>
      </w:r>
    </w:p>
    <w:p w14:paraId="016233BB" w14:textId="77777777" w:rsidR="00302498" w:rsidRPr="00F82F9A" w:rsidRDefault="00302498" w:rsidP="0030249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другие обстоятельства.</w:t>
      </w:r>
    </w:p>
    <w:p w14:paraId="2F673E50" w14:textId="77777777" w:rsidR="00302498" w:rsidRPr="00F82F9A" w:rsidRDefault="00302498" w:rsidP="00302498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F82F9A">
        <w:rPr>
          <w:rFonts w:ascii="Times New Roman" w:hAnsi="Times New Roman" w:cs="Times New Roman"/>
          <w:sz w:val="28"/>
          <w:szCs w:val="28"/>
        </w:rPr>
        <w:t>Никаких исключений и льготных условий при установлении надзора не существует. Например, беременным женщинам или тяжело больным преступникам надзор устанавливается на общих основаниях. Однако судья должен учесть состояния здоровья при вынесении решения о надзоре.</w:t>
      </w:r>
    </w:p>
    <w:p w14:paraId="26CE5171" w14:textId="77777777" w:rsidR="00302498" w:rsidRPr="00F82F9A" w:rsidRDefault="00302498" w:rsidP="00302498">
      <w:pPr>
        <w:ind w:firstLine="24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2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 допускает устанавливать надзор не только за гражданами Российской Федерации. По решению суда он может быть применён и в отношении лиц без гражданства, и даже иностранных граждан. Если таковые проживают на территории РФ на законных основаниях.</w:t>
      </w:r>
    </w:p>
    <w:p w14:paraId="54171AE1" w14:textId="77777777" w:rsidR="00302498" w:rsidRPr="00F82F9A" w:rsidRDefault="00302498" w:rsidP="00302498">
      <w:pPr>
        <w:shd w:val="clear" w:color="auto" w:fill="FFFFFF"/>
        <w:spacing w:after="375" w:line="240" w:lineRule="auto"/>
        <w:ind w:firstLine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происходило и изменилось за последнее время?</w:t>
      </w:r>
    </w:p>
    <w:p w14:paraId="156EFC20" w14:textId="77777777" w:rsidR="00302498" w:rsidRPr="00F82F9A" w:rsidRDefault="00302498" w:rsidP="00302498">
      <w:pPr>
        <w:shd w:val="clear" w:color="auto" w:fill="FFFFFF"/>
        <w:spacing w:after="375" w:line="240" w:lineRule="auto"/>
        <w:ind w:firstLine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указано в статье 1 ФЗ-64 об административном надзоре с последними изменениями на 2019-2020 год, данные мероприятия направлены на временное ограничения прав и свобод человека. </w:t>
      </w:r>
      <w:proofErr w:type="gramStart"/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55 статье Конституции</w:t>
      </w:r>
      <w:proofErr w:type="gramEnd"/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допустимо, если необходимо для защиты прав и интересов других граждан.</w:t>
      </w:r>
    </w:p>
    <w:p w14:paraId="5DCB1344" w14:textId="77777777" w:rsidR="00302498" w:rsidRPr="00F82F9A" w:rsidRDefault="00302498" w:rsidP="00302498">
      <w:pPr>
        <w:shd w:val="clear" w:color="auto" w:fill="FFFFFF"/>
        <w:spacing w:after="375" w:line="240" w:lineRule="auto"/>
        <w:ind w:firstLine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судом должны быть созданы такие меры профилактического воздействия на преступника, отбывшего наказание, чтобы предотвратить возможные посягательства с его свободы на права и свободы других лиц. С одной стороны, такие меры должны подбираться индивидуально, но, в то же время, они не могут носить произвольный характер.</w:t>
      </w:r>
    </w:p>
    <w:p w14:paraId="52AF0805" w14:textId="77777777" w:rsidR="00302498" w:rsidRPr="00F82F9A" w:rsidRDefault="00302498" w:rsidP="0030249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Поправки в ФЗ-64 от 06.04.2011 об административном надзоре были внесены 1.10.2019. Изменения коснулись вопросов совмещения принудительных работ и осуществления надзора.</w:t>
      </w:r>
    </w:p>
    <w:p w14:paraId="1FD38C5F" w14:textId="77777777" w:rsidR="00302498" w:rsidRPr="00F82F9A" w:rsidRDefault="00302498" w:rsidP="0030249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Принудительные работы являются наказанием за совершенное преступление, но они могут быть не связаны с лишением свободы. Поэтому возникла необходимость разграничить этот вид наказания с таким понятием как надзор (которое не является наказанием, и не может осуществляться в то время, когда человек отбывает срок, даже если он не находится в местах лишения свободы).</w:t>
      </w:r>
    </w:p>
    <w:p w14:paraId="11BCE936" w14:textId="77777777" w:rsidR="00302498" w:rsidRPr="00F82F9A" w:rsidRDefault="00302498" w:rsidP="00302498">
      <w:pPr>
        <w:rPr>
          <w:rFonts w:ascii="Times New Roman" w:hAnsi="Times New Roman" w:cs="Times New Roman"/>
          <w:sz w:val="28"/>
          <w:szCs w:val="28"/>
        </w:rPr>
      </w:pPr>
      <w:r w:rsidRPr="00F82F9A">
        <w:rPr>
          <w:rFonts w:ascii="Times New Roman" w:hAnsi="Times New Roman" w:cs="Times New Roman"/>
          <w:sz w:val="28"/>
          <w:szCs w:val="28"/>
        </w:rPr>
        <w:t>Федеральный закон 64-ФЗ об административном надзоре с 1 октября 2019 года устанавливает, что если преступнику заменили определённый период нахождения в местах лишения свободы на принудительные работы, то надзор не может быть за ним установлен после выхода из места заключения. Необходимо, чтобы человек выполнил принудительные работы в полном объёме. После этого наказание, установленное судом за определённое правонарушение, будет считаться выполненным. Только затем возможно назначение надзора за бывшим заключенным.</w:t>
      </w:r>
    </w:p>
    <w:p w14:paraId="174B8826" w14:textId="77777777" w:rsidR="00302498" w:rsidRPr="00F82F9A" w:rsidRDefault="00302498" w:rsidP="0030249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Аналогично, если принудительные работы назначаются во время осуществления надзора над конкретным лицом. Надзор не может происходить в период отбывания наказания. Поэтому на время принудительных работ срок надзора прерывается.</w:t>
      </w:r>
    </w:p>
    <w:p w14:paraId="47B2D0E0" w14:textId="77777777" w:rsidR="00302498" w:rsidRDefault="00302498" w:rsidP="0030249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суд может устанавливать и продлевать надзор в тех случаях, когда преступника не изолируют от общества. Например, человек осужден условно, либо у него имеется отсрочка от наказания.</w:t>
      </w:r>
    </w:p>
    <w:p w14:paraId="0C836A69" w14:textId="77777777" w:rsidR="00302498" w:rsidRPr="00302498" w:rsidRDefault="00302498" w:rsidP="001D1E5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B29B506" w14:textId="77777777" w:rsidR="00302498" w:rsidRPr="00302498" w:rsidRDefault="00302498" w:rsidP="001D1E5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B146645" w14:textId="2895F020" w:rsidR="00C149F4" w:rsidRDefault="00C149F4" w:rsidP="001D1E5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Kirill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Danil</w:t>
      </w:r>
      <w:r w:rsidR="00096C8C">
        <w:rPr>
          <w:rFonts w:ascii="Times New Roman" w:hAnsi="Times New Roman" w:cs="Times New Roman"/>
          <w:i/>
          <w:sz w:val="28"/>
          <w:szCs w:val="28"/>
          <w:lang w:val="en-US"/>
        </w:rPr>
        <w:t>ow</w:t>
      </w:r>
      <w:proofErr w:type="spellEnd"/>
    </w:p>
    <w:p w14:paraId="4B146646" w14:textId="77777777" w:rsidR="005D7D6C" w:rsidRPr="00C149F4" w:rsidRDefault="00C149F4" w:rsidP="001D1E5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Pskower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Staatliche Universität</w:t>
      </w:r>
    </w:p>
    <w:p w14:paraId="4B146647" w14:textId="77777777" w:rsidR="005D7D6C" w:rsidRPr="00302498" w:rsidRDefault="005D7D6C" w:rsidP="005D7D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  <w:lang w:val="en-US"/>
        </w:rPr>
      </w:pPr>
    </w:p>
    <w:p w14:paraId="4B146648" w14:textId="77777777" w:rsidR="00B10BE6" w:rsidRPr="00302498" w:rsidRDefault="00B10BE6" w:rsidP="005D7D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  <w:lang w:val="en-US"/>
        </w:rPr>
      </w:pPr>
    </w:p>
    <w:p w14:paraId="4B146649" w14:textId="77777777" w:rsidR="00C149F4" w:rsidRDefault="00C149F4" w:rsidP="005D7D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  <w:lang w:val="en-US"/>
        </w:rPr>
      </w:pPr>
      <w:proofErr w:type="spellStart"/>
      <w:r w:rsidRPr="00C149F4">
        <w:rPr>
          <w:b/>
          <w:color w:val="333333"/>
          <w:sz w:val="28"/>
          <w:szCs w:val="28"/>
          <w:lang w:val="en-US"/>
        </w:rPr>
        <w:t>Verwaltungsaufsicht</w:t>
      </w:r>
      <w:proofErr w:type="spellEnd"/>
    </w:p>
    <w:p w14:paraId="4B14664A" w14:textId="77777777" w:rsidR="00F82F9A" w:rsidRPr="00C149F4" w:rsidRDefault="00C149F4" w:rsidP="005D7D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en-US"/>
        </w:rPr>
      </w:pPr>
      <w:r w:rsidRPr="00C149F4">
        <w:rPr>
          <w:color w:val="333333"/>
          <w:sz w:val="28"/>
          <w:szCs w:val="28"/>
          <w:lang w:val="en-US"/>
        </w:rPr>
        <w:t xml:space="preserve">Die </w:t>
      </w:r>
      <w:proofErr w:type="spellStart"/>
      <w:r w:rsidRPr="00C149F4">
        <w:rPr>
          <w:color w:val="333333"/>
          <w:sz w:val="28"/>
          <w:szCs w:val="28"/>
          <w:lang w:val="en-US"/>
        </w:rPr>
        <w:t>Verwaltungsaufsicht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B10BE6">
        <w:rPr>
          <w:color w:val="333333"/>
          <w:sz w:val="28"/>
          <w:szCs w:val="28"/>
          <w:lang w:val="en-US"/>
        </w:rPr>
        <w:t>bedeutet</w:t>
      </w:r>
      <w:proofErr w:type="spellEnd"/>
      <w:r w:rsidR="00B10BE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Maßnahmen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, die </w:t>
      </w:r>
      <w:proofErr w:type="spellStart"/>
      <w:r w:rsidRPr="00C149F4">
        <w:rPr>
          <w:color w:val="333333"/>
          <w:sz w:val="28"/>
          <w:szCs w:val="28"/>
          <w:lang w:val="en-US"/>
        </w:rPr>
        <w:t>darauf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abzielen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C149F4">
        <w:rPr>
          <w:color w:val="333333"/>
          <w:sz w:val="28"/>
          <w:szCs w:val="28"/>
          <w:lang w:val="en-US"/>
        </w:rPr>
        <w:t>wiederholte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rechtswidrige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Handlungen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von </w:t>
      </w:r>
      <w:proofErr w:type="spellStart"/>
      <w:r w:rsidRPr="00C149F4">
        <w:rPr>
          <w:color w:val="333333"/>
          <w:sz w:val="28"/>
          <w:szCs w:val="28"/>
          <w:lang w:val="en-US"/>
        </w:rPr>
        <w:t>einer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bestimmten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Person </w:t>
      </w:r>
      <w:proofErr w:type="spellStart"/>
      <w:r w:rsidRPr="00C149F4">
        <w:rPr>
          <w:color w:val="333333"/>
          <w:sz w:val="28"/>
          <w:szCs w:val="28"/>
          <w:lang w:val="en-US"/>
        </w:rPr>
        <w:t>zu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verhindern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, die </w:t>
      </w:r>
      <w:proofErr w:type="spellStart"/>
      <w:r w:rsidRPr="00C149F4">
        <w:rPr>
          <w:color w:val="333333"/>
          <w:sz w:val="28"/>
          <w:szCs w:val="28"/>
          <w:lang w:val="en-US"/>
        </w:rPr>
        <w:t>früher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verurteilt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wurde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C149F4">
        <w:rPr>
          <w:color w:val="333333"/>
          <w:sz w:val="28"/>
          <w:szCs w:val="28"/>
          <w:lang w:val="en-US"/>
        </w:rPr>
        <w:t>Überwachung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ist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kein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Strafmaß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, es </w:t>
      </w:r>
      <w:proofErr w:type="spellStart"/>
      <w:r w:rsidRPr="00C149F4">
        <w:rPr>
          <w:color w:val="333333"/>
          <w:sz w:val="28"/>
          <w:szCs w:val="28"/>
          <w:lang w:val="en-US"/>
        </w:rPr>
        <w:t>ist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eine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vorbeugende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Maßnahme</w:t>
      </w:r>
      <w:proofErr w:type="spellEnd"/>
      <w:r w:rsidRPr="00C149F4">
        <w:rPr>
          <w:color w:val="333333"/>
          <w:sz w:val="28"/>
          <w:szCs w:val="28"/>
          <w:lang w:val="en-US"/>
        </w:rPr>
        <w:t>.</w:t>
      </w:r>
    </w:p>
    <w:p w14:paraId="4B14664B" w14:textId="77777777" w:rsidR="00F82F9A" w:rsidRPr="00C149F4" w:rsidRDefault="00C149F4" w:rsidP="005D7D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en-US"/>
        </w:rPr>
      </w:pPr>
      <w:r w:rsidRPr="00C149F4">
        <w:rPr>
          <w:color w:val="333333"/>
          <w:sz w:val="28"/>
          <w:szCs w:val="28"/>
          <w:lang w:val="en-US"/>
        </w:rPr>
        <w:t xml:space="preserve">Die </w:t>
      </w:r>
      <w:proofErr w:type="spellStart"/>
      <w:r w:rsidRPr="00C149F4">
        <w:rPr>
          <w:color w:val="333333"/>
          <w:sz w:val="28"/>
          <w:szCs w:val="28"/>
          <w:lang w:val="en-US"/>
        </w:rPr>
        <w:t>gesetzgebenden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Normen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in </w:t>
      </w:r>
      <w:proofErr w:type="spellStart"/>
      <w:r w:rsidRPr="00C149F4">
        <w:rPr>
          <w:color w:val="333333"/>
          <w:sz w:val="28"/>
          <w:szCs w:val="28"/>
          <w:lang w:val="en-US"/>
        </w:rPr>
        <w:t>dieser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Frage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sind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im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Bundesgesetz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vom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6.04.2011 </w:t>
      </w:r>
      <w:r w:rsidR="000E19DA">
        <w:rPr>
          <w:color w:val="333333"/>
          <w:sz w:val="28"/>
          <w:szCs w:val="28"/>
          <w:lang w:val="en-US"/>
        </w:rPr>
        <w:t>BG</w:t>
      </w:r>
      <w:r w:rsidRPr="00C149F4">
        <w:rPr>
          <w:color w:val="333333"/>
          <w:sz w:val="28"/>
          <w:szCs w:val="28"/>
          <w:lang w:val="en-US"/>
        </w:rPr>
        <w:t>-64 «</w:t>
      </w:r>
      <w:proofErr w:type="spellStart"/>
      <w:r w:rsidRPr="00C149F4">
        <w:rPr>
          <w:color w:val="333333"/>
          <w:sz w:val="28"/>
          <w:szCs w:val="28"/>
          <w:lang w:val="en-US"/>
        </w:rPr>
        <w:t>Über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die </w:t>
      </w:r>
      <w:proofErr w:type="spellStart"/>
      <w:r w:rsidRPr="00C149F4">
        <w:rPr>
          <w:color w:val="333333"/>
          <w:sz w:val="28"/>
          <w:szCs w:val="28"/>
          <w:lang w:val="en-US"/>
        </w:rPr>
        <w:t>Verwaltungsaufsicht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der </w:t>
      </w:r>
      <w:proofErr w:type="spellStart"/>
      <w:r w:rsidRPr="00C149F4">
        <w:rPr>
          <w:color w:val="333333"/>
          <w:sz w:val="28"/>
          <w:szCs w:val="28"/>
          <w:lang w:val="en-US"/>
        </w:rPr>
        <w:t>Verurteilten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nach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der </w:t>
      </w:r>
      <w:proofErr w:type="spellStart"/>
      <w:r w:rsidRPr="00C149F4">
        <w:rPr>
          <w:color w:val="333333"/>
          <w:sz w:val="28"/>
          <w:szCs w:val="28"/>
          <w:lang w:val="en-US"/>
        </w:rPr>
        <w:lastRenderedPageBreak/>
        <w:t>Befreiung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" </w:t>
      </w:r>
      <w:proofErr w:type="spellStart"/>
      <w:r w:rsidRPr="00C149F4">
        <w:rPr>
          <w:color w:val="333333"/>
          <w:sz w:val="28"/>
          <w:szCs w:val="28"/>
          <w:lang w:val="en-US"/>
        </w:rPr>
        <w:t>enthalten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. Die </w:t>
      </w:r>
      <w:proofErr w:type="spellStart"/>
      <w:r w:rsidRPr="00C149F4">
        <w:rPr>
          <w:color w:val="333333"/>
          <w:sz w:val="28"/>
          <w:szCs w:val="28"/>
          <w:lang w:val="en-US"/>
        </w:rPr>
        <w:t>letzte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Änderung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dieser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Verordnung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149F4">
        <w:rPr>
          <w:color w:val="333333"/>
          <w:sz w:val="28"/>
          <w:szCs w:val="28"/>
          <w:lang w:val="en-US"/>
        </w:rPr>
        <w:t>wurde</w:t>
      </w:r>
      <w:proofErr w:type="spellEnd"/>
      <w:r w:rsidRPr="00C149F4">
        <w:rPr>
          <w:color w:val="333333"/>
          <w:sz w:val="28"/>
          <w:szCs w:val="28"/>
          <w:lang w:val="en-US"/>
        </w:rPr>
        <w:t xml:space="preserve"> am 1.Oktober 2019 (331-</w:t>
      </w:r>
      <w:r w:rsidR="000E19DA">
        <w:rPr>
          <w:color w:val="333333"/>
          <w:sz w:val="28"/>
          <w:szCs w:val="28"/>
          <w:lang w:val="en-US"/>
        </w:rPr>
        <w:t>BG</w:t>
      </w:r>
      <w:r w:rsidRPr="00C149F4">
        <w:rPr>
          <w:color w:val="333333"/>
          <w:sz w:val="28"/>
          <w:szCs w:val="28"/>
          <w:lang w:val="en-US"/>
        </w:rPr>
        <w:t xml:space="preserve">) </w:t>
      </w:r>
      <w:proofErr w:type="spellStart"/>
      <w:r w:rsidRPr="00C149F4">
        <w:rPr>
          <w:color w:val="333333"/>
          <w:sz w:val="28"/>
          <w:szCs w:val="28"/>
          <w:lang w:val="en-US"/>
        </w:rPr>
        <w:t>vorgenommen</w:t>
      </w:r>
      <w:proofErr w:type="spellEnd"/>
      <w:r w:rsidRPr="00C149F4">
        <w:rPr>
          <w:color w:val="333333"/>
          <w:sz w:val="28"/>
          <w:szCs w:val="28"/>
          <w:lang w:val="en-US"/>
        </w:rPr>
        <w:t>.</w:t>
      </w:r>
    </w:p>
    <w:p w14:paraId="4B14664C" w14:textId="77777777" w:rsidR="000E19DA" w:rsidRDefault="000E19DA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14:paraId="4B14664D" w14:textId="77777777" w:rsidR="00C149F4" w:rsidRDefault="00C149F4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C14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Die </w:t>
      </w:r>
      <w:proofErr w:type="spellStart"/>
      <w:r w:rsidRPr="00C14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wichtigsten</w:t>
      </w:r>
      <w:proofErr w:type="spellEnd"/>
      <w:r w:rsidRPr="00C14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Bestimmungen</w:t>
      </w:r>
      <w:proofErr w:type="spellEnd"/>
      <w:r w:rsidRPr="00C14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C14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Aufsicht</w:t>
      </w:r>
      <w:proofErr w:type="spellEnd"/>
    </w:p>
    <w:p w14:paraId="4B14664E" w14:textId="77777777" w:rsidR="00B10BE6" w:rsidRDefault="00C149F4" w:rsidP="00B10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Die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Verwaltungsaufsicht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Verurteilten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nach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Freilassung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zwar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kein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eigenständiges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Strafmaß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aber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nur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durch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Gerichtsurteil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festgestellt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werden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Die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Teilnahme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am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Prozess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Staatsanwalts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Voraussetzung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Überwachung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nur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unter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den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folgenden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Bedingungen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festgelegt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werden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</w:p>
    <w:p w14:paraId="4B14664F" w14:textId="77777777" w:rsidR="00C149F4" w:rsidRPr="00B10BE6" w:rsidRDefault="00C149F4" w:rsidP="00B10BE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verurteilte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Person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soll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18 Jahre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sein</w:t>
      </w:r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</w:t>
      </w:r>
    </w:p>
    <w:p w14:paraId="4B146650" w14:textId="77777777" w:rsidR="00C149F4" w:rsidRPr="00B10BE6" w:rsidRDefault="00C149F4" w:rsidP="00B10BE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der Mann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kam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aus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Haft; </w:t>
      </w:r>
    </w:p>
    <w:p w14:paraId="4B146651" w14:textId="77777777" w:rsidR="00C149F4" w:rsidRPr="00B10BE6" w:rsidRDefault="00C149F4" w:rsidP="00B10BE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es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gibt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ungelöstes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oder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ausstehendes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Vorstrafenregister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14:paraId="4B146652" w14:textId="77777777" w:rsidR="00C149F4" w:rsidRDefault="00C149F4" w:rsidP="005D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146653" w14:textId="77777777" w:rsidR="00C149F4" w:rsidRPr="00C149F4" w:rsidRDefault="00C149F4" w:rsidP="005D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sollte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bemerkt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Aufsicht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Verbrecher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gegründet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Taten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gegen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sexuelle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Unverbrüchlichkeit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Kindern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Jugendlichen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bis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18 Jahren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Zwingend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Aufsicht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Personen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gefährlichen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gefährlichen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Rückfall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Kommission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Verbrechen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gegründet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Übrigen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entscheidet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Gericht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ob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Verwaltungsaufsicht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Haftsplätzen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entlassenen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Personen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eingestellt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146654" w14:textId="77777777" w:rsidR="00C149F4" w:rsidRPr="00C149F4" w:rsidRDefault="00C149F4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Dabei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sollte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berücksichtigt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werden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ob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Person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während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Verbüßung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Strafe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böswilliger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Übertreter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war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oder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Die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Entscheidung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Gerichts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muss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unter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Berücksichtigung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aller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Umstände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der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Gesamtheit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getroffen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werden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Dementsprechend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werden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bei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Entscheidung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Verwaltungsaufsicht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sowie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Aktivitäten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Rahmen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Aufsicht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berücksichtigt</w:t>
      </w:r>
      <w:proofErr w:type="spellEnd"/>
      <w:r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14:paraId="4B146655" w14:textId="77777777" w:rsidR="00C149F4" w:rsidRPr="00AD225E" w:rsidRDefault="00C149F4" w:rsidP="00AD2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die Art des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zuvor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begangenen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Verbrechens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</w:t>
      </w:r>
    </w:p>
    <w:p w14:paraId="4B146656" w14:textId="77777777" w:rsidR="00C149F4" w:rsidRPr="00AD225E" w:rsidRDefault="00AD225E" w:rsidP="00AD2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chwere</w:t>
      </w:r>
      <w:proofErr w:type="spellEnd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</w:t>
      </w:r>
      <w:proofErr w:type="spellStart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begangenen</w:t>
      </w:r>
      <w:proofErr w:type="spellEnd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Verbrechens</w:t>
      </w:r>
      <w:proofErr w:type="spellEnd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</w:t>
      </w:r>
    </w:p>
    <w:p w14:paraId="4B146657" w14:textId="77777777" w:rsidR="00C149F4" w:rsidRPr="00AD225E" w:rsidRDefault="00C149F4" w:rsidP="00AD2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verhalten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Haftanstalten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(dh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berücksichtigen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Eigenschaft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die am Ort der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Verbüßung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Strafe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ausgegeben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wird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); </w:t>
      </w:r>
    </w:p>
    <w:p w14:paraId="4B146658" w14:textId="77777777" w:rsidR="00AD225E" w:rsidRDefault="00AD225E" w:rsidP="00AD2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</w:t>
      </w:r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amilienstand</w:t>
      </w:r>
      <w:proofErr w:type="spellEnd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Verwandtschaft</w:t>
      </w:r>
      <w:proofErr w:type="spellEnd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14:paraId="4B146659" w14:textId="77777777" w:rsidR="00C149F4" w:rsidRPr="00AD225E" w:rsidRDefault="00AD225E" w:rsidP="00AD2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rbeitsplatz</w:t>
      </w:r>
      <w:proofErr w:type="spellEnd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Position; </w:t>
      </w:r>
    </w:p>
    <w:p w14:paraId="4B14665A" w14:textId="77777777" w:rsidR="00AD225E" w:rsidRDefault="00AD225E" w:rsidP="00AD2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rbeits-oder</w:t>
      </w:r>
      <w:proofErr w:type="spellEnd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Studienplan</w:t>
      </w:r>
      <w:proofErr w:type="spellEnd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</w:t>
      </w:r>
    </w:p>
    <w:p w14:paraId="4B14665B" w14:textId="77777777" w:rsidR="00C149F4" w:rsidRPr="00AD225E" w:rsidRDefault="00C149F4" w:rsidP="00AD2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Gesundheitszustand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</w:t>
      </w:r>
    </w:p>
    <w:p w14:paraId="4B14665C" w14:textId="77777777" w:rsidR="00C149F4" w:rsidRPr="00AD225E" w:rsidRDefault="00AD225E" w:rsidP="00AD2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erhalten</w:t>
      </w:r>
      <w:proofErr w:type="spellEnd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Lebensstil</w:t>
      </w:r>
      <w:proofErr w:type="spellEnd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Alltag</w:t>
      </w:r>
      <w:proofErr w:type="spellEnd"/>
      <w:r w:rsidR="00C149F4"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</w:t>
      </w:r>
    </w:p>
    <w:p w14:paraId="4B14665D" w14:textId="77777777" w:rsidR="00C149F4" w:rsidRPr="00AD225E" w:rsidRDefault="00C149F4" w:rsidP="00AD225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verschiedene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andere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Umstände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14:paraId="4B14665E" w14:textId="77777777" w:rsidR="00C149F4" w:rsidRPr="00C149F4" w:rsidRDefault="00C149F4" w:rsidP="00C14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14:paraId="4B14665F" w14:textId="77777777" w:rsidR="00C149F4" w:rsidRPr="00C149F4" w:rsidRDefault="00C149F4" w:rsidP="005D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Ausnahmen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Vorzugsbedingungen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Festlegung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Aufs</w:t>
      </w:r>
      <w:r w:rsidR="00AD225E">
        <w:rPr>
          <w:rFonts w:ascii="Times New Roman" w:hAnsi="Times New Roman" w:cs="Times New Roman"/>
          <w:sz w:val="28"/>
          <w:szCs w:val="28"/>
          <w:lang w:val="en-US"/>
        </w:rPr>
        <w:t>icht</w:t>
      </w:r>
      <w:proofErr w:type="spellEnd"/>
      <w:r w:rsidR="00AD22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D225E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="00AD22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25E">
        <w:rPr>
          <w:rFonts w:ascii="Times New Roman" w:hAnsi="Times New Roman" w:cs="Times New Roman"/>
          <w:sz w:val="28"/>
          <w:szCs w:val="28"/>
          <w:lang w:val="en-US"/>
        </w:rPr>
        <w:t>Beispiel</w:t>
      </w:r>
      <w:proofErr w:type="spellEnd"/>
      <w:r w:rsidR="00AD22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25E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AD22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2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49F4">
        <w:rPr>
          <w:rFonts w:ascii="Times New Roman" w:hAnsi="Times New Roman" w:cs="Times New Roman"/>
          <w:sz w:val="28"/>
          <w:szCs w:val="28"/>
          <w:lang w:val="en-US"/>
        </w:rPr>
        <w:t>chwangere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kranke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Straftäter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Aufsicht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allgemeiner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Basis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eingerichtet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. Der Richter muss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jedoch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Entscheidung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Aufsicht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Gesundheitszustände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sz w:val="28"/>
          <w:szCs w:val="28"/>
          <w:lang w:val="en-US"/>
        </w:rPr>
        <w:t>berücksichtigen</w:t>
      </w:r>
      <w:proofErr w:type="spellEnd"/>
      <w:r w:rsidRPr="00C149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146660" w14:textId="77777777" w:rsidR="00C149F4" w:rsidRPr="00C149F4" w:rsidRDefault="00C149F4" w:rsidP="005D7D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Das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Gesetz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erlaubt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es, die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Aufsicht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nicht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nur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über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Bürger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Russischen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Föderation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zu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etablieren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Durch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Entscheidung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des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Gerichts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kann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es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sowohl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für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Staatenlose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als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auch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für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ausländische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Staatsbürger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angewendet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werden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Wenn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sie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auf dem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Territorium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der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Russischen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Föderation</w:t>
      </w:r>
      <w:proofErr w:type="spellEnd"/>
      <w:r w:rsidRPr="00C14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legal leben.</w:t>
      </w:r>
    </w:p>
    <w:p w14:paraId="4B146661" w14:textId="77777777" w:rsidR="00AD225E" w:rsidRDefault="00AD225E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14:paraId="4B146662" w14:textId="77777777" w:rsidR="00C149F4" w:rsidRPr="00C149F4" w:rsidRDefault="00C149F4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C1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lastRenderedPageBreak/>
        <w:t xml:space="preserve">Was </w:t>
      </w:r>
      <w:proofErr w:type="spellStart"/>
      <w:r w:rsidRPr="00C1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ist</w:t>
      </w:r>
      <w:proofErr w:type="spellEnd"/>
      <w:r w:rsidRPr="00C1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1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passiert</w:t>
      </w:r>
      <w:proofErr w:type="spellEnd"/>
      <w:r w:rsidRPr="00C1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und hat </w:t>
      </w:r>
      <w:proofErr w:type="spellStart"/>
      <w:r w:rsidRPr="00C1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sich</w:t>
      </w:r>
      <w:proofErr w:type="spellEnd"/>
      <w:r w:rsidRPr="00C1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in </w:t>
      </w:r>
      <w:proofErr w:type="spellStart"/>
      <w:r w:rsidRPr="00C1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letzter</w:t>
      </w:r>
      <w:proofErr w:type="spellEnd"/>
      <w:r w:rsidRPr="00C1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Zeit </w:t>
      </w:r>
      <w:proofErr w:type="spellStart"/>
      <w:r w:rsidRPr="00C1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verändert</w:t>
      </w:r>
      <w:proofErr w:type="spellEnd"/>
      <w:r w:rsidRPr="00C1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?</w:t>
      </w:r>
    </w:p>
    <w:p w14:paraId="4B146663" w14:textId="77777777" w:rsidR="00C149F4" w:rsidRPr="00C149F4" w:rsidRDefault="00C149F4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14:paraId="4B146664" w14:textId="77777777" w:rsidR="00C149F4" w:rsidRPr="00C149F4" w:rsidRDefault="00AD225E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Wie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Artikel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 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</w:t>
      </w:r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-64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Verwaltungsaufsicht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mit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den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letzten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Änderungen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für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2019-2020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angegeben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zielen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diese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Maßnahmen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auf die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vorübergehende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Beschränkung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Rechte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Freiheiten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Menschen ab.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Gemäß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Artikel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55 der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Verfassung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dies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zulässig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wenn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es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notwendig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um die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Rechte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Interessen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anderer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Bürger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schützen</w:t>
      </w:r>
      <w:proofErr w:type="spellEnd"/>
      <w:r w:rsidR="00C149F4" w:rsidRPr="00C149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14:paraId="4B146665" w14:textId="77777777" w:rsidR="00AD225E" w:rsidRPr="00AD225E" w:rsidRDefault="00AD225E" w:rsidP="00AD2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Daher muss das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Gericht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solche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präventiven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Maßnahmen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gegen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den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Verbrecher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der seine Strafe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verbüßt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hat,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schaffen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um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mögliche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Übergriffe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von seiner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Freiheit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auf die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Rechte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Freiheiten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anderer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verhindern</w:t>
      </w:r>
      <w:proofErr w:type="spellEnd"/>
      <w:r w:rsidRPr="00AD22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14:paraId="4B146666" w14:textId="77777777" w:rsidR="00B10BE6" w:rsidRPr="00B10BE6" w:rsidRDefault="00B10BE6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Einerseits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müssen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solche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Maßnahmen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individuell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ausgewählt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werden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aber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gleichzeitig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können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willkürlich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sein.</w:t>
      </w:r>
    </w:p>
    <w:p w14:paraId="4B146667" w14:textId="77777777" w:rsidR="00B10BE6" w:rsidRDefault="00B10BE6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Änderungen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der 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</w:t>
      </w:r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-64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vom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06.04.2011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Verwaltungsaufsicht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wurden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am 1.10.2019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vorgenommen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Die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Änderungen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betrafen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Fragen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Kombination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von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Zwangsarbeit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Aufsicht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14:paraId="4B146668" w14:textId="77777777" w:rsidR="00B10BE6" w:rsidRPr="00B10BE6" w:rsidRDefault="00B10BE6" w:rsidP="00B10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Zwangsarbeit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Strafe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für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begangenes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Verbrechen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aber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können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Freiheitsstrafe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verbunden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sein. Daher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es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notwendig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diese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Art der Strafe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einem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solchen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Konzept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Überwachung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(die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keine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Strafe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und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durchgeführt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werden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wenn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Person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dient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auch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wenn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er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Haft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unterscheiden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14:paraId="4B146669" w14:textId="77777777" w:rsidR="00B10BE6" w:rsidRPr="00B10BE6" w:rsidRDefault="00B10BE6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14:paraId="4B14666A" w14:textId="77777777" w:rsidR="00B10BE6" w:rsidRPr="00B10BE6" w:rsidRDefault="000E19DA" w:rsidP="005D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Bundesgesetz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64-BG</w:t>
      </w:r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Verwaltungsaufsicht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legt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fest,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Straftäter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bestimmte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Zeit in Haft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Zwangsarbeit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ersetzt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Aufsicht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dem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Verlassen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Haftanstalt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eingestellt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notwendig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Person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Zwangsarbeit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vollem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Umfang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durchführt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Danach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Gericht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bestimmte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Straftat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festgesetzte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Strafe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erfüllt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angesehen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. Erst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Termin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Aufsicht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ehemaligen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Häftling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möglich</w:t>
      </w:r>
      <w:proofErr w:type="spellEnd"/>
      <w:r w:rsidR="00B10BE6" w:rsidRPr="00B10B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14666B" w14:textId="77777777" w:rsidR="00B10BE6" w:rsidRPr="00B10BE6" w:rsidRDefault="00B10BE6" w:rsidP="00B10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Ebenso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wenn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Zwangsarbeiten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während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Aufsicht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bestimmte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Person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zugewiesen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werden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Die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Aufsicht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während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Verbüßung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Strafe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stattfinden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Für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Dauer der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Zwangsarbeiten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wird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Aufsichtsfrist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deshalb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unterbrochen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14:paraId="4B14666C" w14:textId="77777777" w:rsidR="00B10BE6" w:rsidRPr="00B10BE6" w:rsidRDefault="00B10BE6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14:paraId="4B14666D" w14:textId="77777777" w:rsidR="00B10BE6" w:rsidRPr="00B10BE6" w:rsidRDefault="00B10BE6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Nun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das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Gericht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Überwachung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Fällen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festlegen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und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verlängern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in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denen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Täter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nicht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von der Gesellschaft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isoliert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wird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Zum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Beispiel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wird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Person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bedingt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verurteilt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oder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sie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hat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Aufschub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von der Strafe.</w:t>
      </w:r>
    </w:p>
    <w:p w14:paraId="4B14666E" w14:textId="77777777" w:rsidR="000E19DA" w:rsidRDefault="000E19DA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14:paraId="4B14666F" w14:textId="77777777" w:rsidR="000E19DA" w:rsidRDefault="00B10BE6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spellStart"/>
      <w:r w:rsidRPr="00B10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Liste</w:t>
      </w:r>
      <w:proofErr w:type="spellEnd"/>
      <w:r w:rsidRPr="00B10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B10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verwendeten</w:t>
      </w:r>
      <w:proofErr w:type="spellEnd"/>
      <w:r w:rsidRPr="00B10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Quellen</w:t>
      </w:r>
      <w:proofErr w:type="spellEnd"/>
      <w:r w:rsidRPr="00B10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</w:p>
    <w:p w14:paraId="4B146670" w14:textId="77777777" w:rsidR="00B10BE6" w:rsidRPr="00096C8C" w:rsidRDefault="00B10BE6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spellStart"/>
      <w:r w:rsidRPr="00B10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Normativ</w:t>
      </w:r>
      <w:r w:rsidRPr="00096C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-</w:t>
      </w:r>
      <w:r w:rsidRPr="00B10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Rechtsakte</w:t>
      </w:r>
      <w:proofErr w:type="spellEnd"/>
      <w:r w:rsidRPr="00096C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:</w:t>
      </w:r>
    </w:p>
    <w:p w14:paraId="4B146671" w14:textId="77777777" w:rsidR="00B10BE6" w:rsidRPr="00B10BE6" w:rsidRDefault="00AB6175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Die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Verfassung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Föderation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Angenommen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einem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Volksabstimmung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12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Dezember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1993. 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., 2021. (</w:t>
      </w:r>
      <w:proofErr w:type="spellStart"/>
      <w:proofErr w:type="gram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mit</w:t>
      </w:r>
      <w:proofErr w:type="spellEnd"/>
      <w:proofErr w:type="gram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6-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BVG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vom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30.12.2008 № 7-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BVG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vom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05.02.2014 № 2-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BFG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vom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21.07.2014 № 11-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BFG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20.04.2020-34 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BFG).</w:t>
      </w:r>
    </w:p>
    <w:p w14:paraId="4B146672" w14:textId="77777777" w:rsidR="00B10BE6" w:rsidRPr="00B10BE6" w:rsidRDefault="00AB6175" w:rsidP="00B10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2.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Strafvollzugskodex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Föderation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vom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8.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Januar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1997 № 1-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mit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von 9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März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2021 g № 44-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/ / »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Versammlung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Gesetzgebung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Föderation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". 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Januar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1997 № 1-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BG.</w:t>
      </w:r>
    </w:p>
    <w:p w14:paraId="4B146673" w14:textId="77777777" w:rsidR="00B10BE6" w:rsidRPr="000E19DA" w:rsidRDefault="00AB6175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33CB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3. </w:t>
      </w:r>
      <w:proofErr w:type="spellStart"/>
      <w:r w:rsidR="000E19DA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Versammlung</w:t>
      </w:r>
      <w:proofErr w:type="spellEnd"/>
      <w:r w:rsidR="000E19DA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0E19DA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Gesetzgebung</w:t>
      </w:r>
      <w:proofErr w:type="spellEnd"/>
      <w:r w:rsidR="000E19DA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0E19DA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Russischen</w:t>
      </w:r>
      <w:proofErr w:type="spellEnd"/>
      <w:r w:rsidR="000E19DA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0E19DA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Föderation</w:t>
      </w:r>
      <w:proofErr w:type="spellEnd"/>
      <w:r w:rsidR="000E19DA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="000E19DA" w:rsidRP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30. </w:t>
      </w:r>
      <w:proofErr w:type="spellStart"/>
      <w:r w:rsidR="000E19DA" w:rsidRP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Dezember</w:t>
      </w:r>
      <w:proofErr w:type="spellEnd"/>
      <w:r w:rsidR="000E19DA" w:rsidRP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2001 №195-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</w:t>
      </w:r>
      <w:r w:rsidR="000E19DA" w:rsidRP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.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Dezember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2001 № 195-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 (</w:t>
      </w:r>
      <w:proofErr w:type="spellStart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mit</w:t>
      </w:r>
      <w:proofErr w:type="spellEnd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</w:t>
      </w:r>
      <w:proofErr w:type="spellEnd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ärz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2021№ 55-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BG).</w:t>
      </w:r>
    </w:p>
    <w:p w14:paraId="4B146674" w14:textId="77777777" w:rsidR="00B10BE6" w:rsidRPr="00B10BE6" w:rsidRDefault="00AB6175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C8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4. 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Das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Bundesgesetz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vom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7.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Februar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2011 № 3-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"</w:t>
      </w:r>
      <w:proofErr w:type="spellStart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Űb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Polizei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 (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mit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Abm.F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ebruar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2021 № 22-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/ /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Versammlung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Gesetzgebung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Föderation".7.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Februar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2011 № 3-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BG.</w:t>
      </w:r>
    </w:p>
    <w:p w14:paraId="4B146675" w14:textId="77777777" w:rsidR="00B10BE6" w:rsidRPr="00B10BE6" w:rsidRDefault="00AB6175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33CB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5.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Bundesgesetz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vom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6. April 2011 64-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"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Über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die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Verwaltungsaufsicht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von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Personen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die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aus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Haftanstalten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entlassen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wurden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 (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mit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vom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1.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Oktober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2019 № 331-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/ / »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Versammlung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Gesetzgebung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Föderation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". 6. April 2011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64-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14:paraId="4B146676" w14:textId="77777777" w:rsidR="00B10BE6" w:rsidRPr="00B10BE6" w:rsidRDefault="00AB6175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6. 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Kodex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Verwaltungsgerichtsbarkeit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Föderation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vom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8.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März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2015 № 21-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 (</w:t>
      </w:r>
      <w:proofErr w:type="spellStart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mit</w:t>
      </w:r>
      <w:proofErr w:type="spellEnd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</w:t>
      </w:r>
      <w:proofErr w:type="spellEnd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ezember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2020 № 426-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</w:t>
      </w:r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/ / »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Versammlung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Gesetzgebung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Föderation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". </w:t>
      </w:r>
      <w:proofErr w:type="spellStart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vom</w:t>
      </w:r>
      <w:proofErr w:type="spellEnd"/>
      <w:r w:rsidR="00B10BE6"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8. </w:t>
      </w:r>
      <w:proofErr w:type="spellStart"/>
      <w:r w:rsidR="00B10BE6" w:rsidRP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März</w:t>
      </w:r>
      <w:proofErr w:type="spellEnd"/>
      <w:r w:rsidR="00B10BE6" w:rsidRP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2015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B10BE6" w:rsidRP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Nr. 21-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BG.</w:t>
      </w:r>
    </w:p>
    <w:p w14:paraId="4B146677" w14:textId="77777777" w:rsidR="00B10BE6" w:rsidRPr="00B10BE6" w:rsidRDefault="00B10BE6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14:paraId="4B146678" w14:textId="77777777" w:rsidR="000E19DA" w:rsidRPr="00495CA4" w:rsidRDefault="00B10BE6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spellStart"/>
      <w:r w:rsidRPr="00495C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Literatur</w:t>
      </w:r>
      <w:r w:rsidR="00495C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liste</w:t>
      </w:r>
      <w:proofErr w:type="spellEnd"/>
      <w:r w:rsidRPr="00495C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: </w:t>
      </w:r>
    </w:p>
    <w:p w14:paraId="4B146679" w14:textId="77777777" w:rsidR="00F82F9A" w:rsidRPr="00495CA4" w:rsidRDefault="00B10BE6" w:rsidP="005D7D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7.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Alyokhin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A. P., </w:t>
      </w:r>
      <w:proofErr w:type="spellStart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Karmolitski</w:t>
      </w:r>
      <w:proofErr w:type="spellEnd"/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A. A.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Koslow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0E19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</w:t>
      </w:r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u. M.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Verwaltungsrecht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der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Russischen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Föderation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ein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Lehrbuch</w:t>
      </w:r>
      <w:proofErr w:type="spellEnd"/>
      <w:r w:rsidRPr="00B10BE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="00495C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M.: IKD "</w:t>
      </w:r>
      <w:proofErr w:type="spellStart"/>
      <w:r w:rsidR="00495C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Zerzalo</w:t>
      </w:r>
      <w:proofErr w:type="spellEnd"/>
      <w:r w:rsidR="00495C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-M", 2017.- 856 S</w:t>
      </w:r>
      <w:r w:rsidRPr="00495C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14:paraId="4B14667A" w14:textId="77777777" w:rsidR="00F82F9A" w:rsidRPr="00495CA4" w:rsidRDefault="00F82F9A" w:rsidP="005D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14667B" w14:textId="77777777" w:rsidR="00F82F9A" w:rsidRPr="00495CA4" w:rsidRDefault="00F82F9A" w:rsidP="005D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2F9A" w:rsidRPr="0049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EDB"/>
    <w:multiLevelType w:val="hybridMultilevel"/>
    <w:tmpl w:val="EDE0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3CC1"/>
    <w:multiLevelType w:val="multilevel"/>
    <w:tmpl w:val="0F2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0092D"/>
    <w:multiLevelType w:val="hybridMultilevel"/>
    <w:tmpl w:val="5F58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86326"/>
    <w:multiLevelType w:val="multilevel"/>
    <w:tmpl w:val="D7C2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7"/>
    <w:rsid w:val="00096C8C"/>
    <w:rsid w:val="000E19DA"/>
    <w:rsid w:val="001D1E5E"/>
    <w:rsid w:val="00302498"/>
    <w:rsid w:val="00495CA4"/>
    <w:rsid w:val="004E2D87"/>
    <w:rsid w:val="005D7D6C"/>
    <w:rsid w:val="00AB6175"/>
    <w:rsid w:val="00AD225E"/>
    <w:rsid w:val="00B10BE6"/>
    <w:rsid w:val="00C149F4"/>
    <w:rsid w:val="00D85037"/>
    <w:rsid w:val="00F33CBC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645"/>
  <w15:docId w15:val="{49DA9BC6-F910-4313-A2C4-5EF704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2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1D1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755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</w:divsChild>
    </w:div>
    <w:div w:id="1945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PskovGU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Татьяна Редникова</cp:lastModifiedBy>
  <cp:revision>3</cp:revision>
  <dcterms:created xsi:type="dcterms:W3CDTF">2021-06-22T20:54:00Z</dcterms:created>
  <dcterms:modified xsi:type="dcterms:W3CDTF">2021-06-22T20:54:00Z</dcterms:modified>
</cp:coreProperties>
</file>